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ayout w:type="fixed"/>
        <w:tblLook w:val="0000" w:firstRow="0" w:lastRow="0" w:firstColumn="0" w:lastColumn="0" w:noHBand="0" w:noVBand="0"/>
      </w:tblPr>
      <w:tblGrid>
        <w:gridCol w:w="3294"/>
        <w:gridCol w:w="5954"/>
      </w:tblGrid>
      <w:tr w:rsidR="00A23DFC" w:rsidRPr="00A23DFC" w14:paraId="74F8592B" w14:textId="77777777" w:rsidTr="00E868EC">
        <w:tc>
          <w:tcPr>
            <w:tcW w:w="3294" w:type="dxa"/>
          </w:tcPr>
          <w:p w14:paraId="07898D07" w14:textId="77777777" w:rsidR="00DC7F89" w:rsidRPr="00A23DFC" w:rsidRDefault="00DC7F89" w:rsidP="00A23DFC">
            <w:pPr>
              <w:spacing w:before="0" w:after="0"/>
              <w:jc w:val="center"/>
              <w:rPr>
                <w:sz w:val="26"/>
                <w:szCs w:val="26"/>
              </w:rPr>
            </w:pPr>
            <w:r w:rsidRPr="00A23DFC">
              <w:rPr>
                <w:sz w:val="26"/>
                <w:szCs w:val="26"/>
              </w:rPr>
              <w:t>BỘ CÔNG THƯƠNG</w:t>
            </w:r>
          </w:p>
          <w:p w14:paraId="42F3F1FA" w14:textId="77777777" w:rsidR="00DC7F89" w:rsidRPr="00A23DFC" w:rsidRDefault="00DC7F89" w:rsidP="00A23DFC">
            <w:pPr>
              <w:spacing w:before="0" w:after="0"/>
              <w:jc w:val="center"/>
              <w:rPr>
                <w:b/>
                <w:sz w:val="26"/>
                <w:szCs w:val="26"/>
              </w:rPr>
            </w:pPr>
            <w:r w:rsidRPr="00A23DFC">
              <w:rPr>
                <w:b/>
                <w:sz w:val="26"/>
                <w:szCs w:val="26"/>
              </w:rPr>
              <w:t>CỤC CÔNG NGHIỆP</w:t>
            </w:r>
          </w:p>
          <w:p w14:paraId="2396D2A6" w14:textId="6157C758" w:rsidR="00DC7F89" w:rsidRPr="00A23DFC" w:rsidRDefault="00612125" w:rsidP="00A23DFC">
            <w:pPr>
              <w:spacing w:before="0" w:after="0"/>
              <w:jc w:val="center"/>
              <w:rPr>
                <w:b/>
                <w:sz w:val="28"/>
                <w:szCs w:val="26"/>
              </w:rPr>
            </w:pPr>
            <w:r w:rsidRPr="00A23DFC">
              <w:rPr>
                <w:noProof/>
              </w:rPr>
              <mc:AlternateContent>
                <mc:Choice Requires="wps">
                  <w:drawing>
                    <wp:anchor distT="4294967295" distB="4294967295" distL="114300" distR="114300" simplePos="0" relativeHeight="251657216" behindDoc="0" locked="0" layoutInCell="1" allowOverlap="1" wp14:anchorId="18E38B75" wp14:editId="7EB42E0E">
                      <wp:simplePos x="0" y="0"/>
                      <wp:positionH relativeFrom="column">
                        <wp:posOffset>601345</wp:posOffset>
                      </wp:positionH>
                      <wp:positionV relativeFrom="paragraph">
                        <wp:posOffset>37464</wp:posOffset>
                      </wp:positionV>
                      <wp:extent cx="800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13312"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35pt,2.95pt" to="110.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X6JrQEAAEcDAAAOAAAAZHJzL2Uyb0RvYy54bWysUsFu2zAMvQ/oPwi6L3Y6rCuMOD2kay/d&#10;FqDdBzCSbAuTRYFUYufvK6lJVmy3YToIkkg+vffI1d08OnEwxBZ9K5eLWgrjFWrr+1b+fHn4eCsF&#10;R/AaHHrTyqNhebe++rCaQmOucUCnDYkE4rmZQiuHGENTVawGMwIvMBifgh3SCDFdqa80wZTQR1dd&#10;1/VNNSHpQKgMc3q9fwvKdcHvOqPij65jE4VrZeIWy05l3+W9Wq+g6QnCYNWJBvwDixGsT59eoO4h&#10;gtiT/QtqtIqQsYsLhWOFXWeVKRqSmmX9h5rnAYIpWpI5HC428f+DVd8PG7+lTF3N/jk8ofrFwuNm&#10;AN+bQuDlGFLjltmqagrcXEryhcOWxG76hjrlwD5icWHuaMyQSZ+Yi9nHi9lmjkKlx9s6CU4tUedQ&#10;Bc25LhDHR4OjyIdWOuuzDdDA4Ylj5gHNOSU/e3ywzpVWOi+mVn5afvlcChid1TmY05j63caROEAe&#10;hrKKqBR5n0a497qADQb019M5gnVv5/S58ycvsvw8a9zsUB+3dPYodauwPE1WHof391L9e/7XrwAA&#10;AP//AwBQSwMEFAAGAAgAAAAhAHYDcRHcAAAABgEAAA8AAABkcnMvZG93bnJldi54bWxMjsFOwzAQ&#10;RO9I/IO1lbhRpxEUGuJUTQSHHkCirVS4ufGSRMTrNHba8PcsXOD4NKOZly5H24oT9r5xpGA2jUAg&#10;lc40VCnYbZ+u70H4oMno1hEq+EIPy+zyItWJcWd6xdMmVIJHyCdaQR1Cl0jpyxqt9lPXIXH24Xqr&#10;A2NfSdPrM4/bVsZRNJdWN8QPte6wqLH83AxWQfD7t5cwrI/5PH8ucJu/F49yrdTVZFw9gAg4hr8y&#10;/OizOmTsdHADGS9aBYubO24quF2A4DiOI+bDL8sslf/1s28AAAD//wMAUEsBAi0AFAAGAAgAAAAh&#10;ALaDOJL+AAAA4QEAABMAAAAAAAAAAAAAAAAAAAAAAFtDb250ZW50X1R5cGVzXS54bWxQSwECLQAU&#10;AAYACAAAACEAOP0h/9YAAACUAQAACwAAAAAAAAAAAAAAAAAvAQAAX3JlbHMvLnJlbHNQSwECLQAU&#10;AAYACAAAACEALd1+ia0BAABHAwAADgAAAAAAAAAAAAAAAAAuAgAAZHJzL2Uyb0RvYy54bWxQSwEC&#10;LQAUAAYACAAAACEAdgNxEdwAAAAGAQAADwAAAAAAAAAAAAAAAAAHBAAAZHJzL2Rvd25yZXYueG1s&#10;UEsFBgAAAAAEAAQA8wAAABAFAAAAAA==&#10;" strokeweight=".25pt"/>
                  </w:pict>
                </mc:Fallback>
              </mc:AlternateContent>
            </w:r>
          </w:p>
        </w:tc>
        <w:tc>
          <w:tcPr>
            <w:tcW w:w="5954" w:type="dxa"/>
          </w:tcPr>
          <w:p w14:paraId="6C1BE113" w14:textId="77777777" w:rsidR="00DC7F89" w:rsidRPr="00A23DFC" w:rsidRDefault="00DC7F89" w:rsidP="00A23DFC">
            <w:pPr>
              <w:tabs>
                <w:tab w:val="center" w:pos="3011"/>
              </w:tabs>
              <w:spacing w:before="0" w:after="0"/>
              <w:jc w:val="center"/>
              <w:rPr>
                <w:b/>
                <w:sz w:val="26"/>
              </w:rPr>
            </w:pPr>
            <w:r w:rsidRPr="00A23DFC">
              <w:rPr>
                <w:b/>
                <w:sz w:val="26"/>
              </w:rPr>
              <w:t>CỘNG HOÀ XÃ HỘI CHỦ NGHĨA VIỆT NAM</w:t>
            </w:r>
          </w:p>
          <w:p w14:paraId="04968DA4" w14:textId="77777777" w:rsidR="00DC7F89" w:rsidRPr="00A23DFC" w:rsidRDefault="00DC7F89" w:rsidP="00A23DFC">
            <w:pPr>
              <w:tabs>
                <w:tab w:val="center" w:pos="3011"/>
              </w:tabs>
              <w:spacing w:before="0" w:after="0"/>
              <w:jc w:val="center"/>
              <w:rPr>
                <w:b/>
                <w:sz w:val="28"/>
                <w:szCs w:val="28"/>
              </w:rPr>
            </w:pPr>
            <w:r w:rsidRPr="00A23DFC">
              <w:rPr>
                <w:b/>
                <w:sz w:val="28"/>
                <w:szCs w:val="28"/>
              </w:rPr>
              <w:t>Độc lập - Tự do - Hạnh phúc</w:t>
            </w:r>
          </w:p>
          <w:p w14:paraId="1EC48A3F" w14:textId="2AFAC4B7" w:rsidR="00DC7F89" w:rsidRPr="00A23DFC" w:rsidRDefault="00612125" w:rsidP="00A23DFC">
            <w:pPr>
              <w:tabs>
                <w:tab w:val="center" w:pos="3011"/>
              </w:tabs>
              <w:spacing w:before="0" w:after="0"/>
              <w:jc w:val="center"/>
            </w:pPr>
            <w:r w:rsidRPr="00A23DFC">
              <w:rPr>
                <w:b/>
                <w:noProof/>
                <w:sz w:val="26"/>
              </w:rPr>
              <mc:AlternateContent>
                <mc:Choice Requires="wps">
                  <w:drawing>
                    <wp:anchor distT="4294967295" distB="4294967295" distL="114300" distR="114300" simplePos="0" relativeHeight="251658240" behindDoc="0" locked="0" layoutInCell="1" allowOverlap="1" wp14:anchorId="6C69BE80" wp14:editId="6F6FB189">
                      <wp:simplePos x="0" y="0"/>
                      <wp:positionH relativeFrom="column">
                        <wp:posOffset>688975</wp:posOffset>
                      </wp:positionH>
                      <wp:positionV relativeFrom="paragraph">
                        <wp:posOffset>22859</wp:posOffset>
                      </wp:positionV>
                      <wp:extent cx="22288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AC29C"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25pt,1.8pt" to="229.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kusAEAAEgDAAAOAAAAZHJzL2Uyb0RvYy54bWysU8Fu2zAMvQ/YPwi6L04ydAuMOD2k6y7d&#10;FqDdBzCSbAuVRYFUYufvJ6lJWmy3oT4Ikkg+vfdIr2+nwYmjIbboG7mYzaUwXqG2vmvk76f7Tysp&#10;OILX4NCbRp4My9vNxw/rMdRmiT06bUgkEM/1GBrZxxjqqmLVmwF4hsH4FGyRBojpSF2lCcaEPrhq&#10;OZ9/qUYkHQiVYU63dy9BuSn4bWtU/NW2bKJwjUzcYlmprPu8Vps11B1B6K0604D/YDGA9enRK9Qd&#10;RBAHsv9ADVYRMrZxpnCosG2tMkVDUrOY/6XmsYdgipZkDoerTfx+sOrncet3lKmryT+GB1TPLDxu&#10;e/CdKQSeTiE1bpGtqsbA9bUkHzjsSOzHH6hTDhwiFhemloYMmfSJqZh9upptpihUulwul6vVTeqJ&#10;usQqqC+FgTh+NziIvGmksz77ADUcHzhmIlBfUvK1x3vrXOml82Js5OfF15tSwOiszsGcxtTtt47E&#10;EfI0lK+oSpG3aYQHrwtYb0B/O+8jWPeyT487fzYj68/DxvUe9WlHF5NSuwrL82jleXh7LtWvP8Dm&#10;DwAAAP//AwBQSwMEFAAGAAgAAAAhAJMSxoLcAAAABwEAAA8AAABkcnMvZG93bnJldi54bWxMjk1P&#10;wzAQRO9I/AdrkbhRh49GbYhTkQgOPYDUFqntzY2XJCJeh9hpw79n4VKOTzOaeelitK04Yu8bRwpu&#10;JxEIpNKZhioF75uXmxkIHzQZ3TpCBd/oYZFdXqQ6Me5EKzyuQyV4hHyiFdQhdImUvqzRaj9xHRJn&#10;H663OjD2lTS9PvG4beVdFMXS6ob4odYdFjWWn+vBKgh+u3sLw/Irj/PXAjf5vniWS6Wur8anRxAB&#10;x3Auw68+q0PGTgc3kPGiZY5mU64quI9BcP4wnTMf/lhmqfzvn/0AAAD//wMAUEsBAi0AFAAGAAgA&#10;AAAhALaDOJL+AAAA4QEAABMAAAAAAAAAAAAAAAAAAAAAAFtDb250ZW50X1R5cGVzXS54bWxQSwEC&#10;LQAUAAYACAAAACEAOP0h/9YAAACUAQAACwAAAAAAAAAAAAAAAAAvAQAAX3JlbHMvLnJlbHNQSwEC&#10;LQAUAAYACAAAACEASlFZLrABAABIAwAADgAAAAAAAAAAAAAAAAAuAgAAZHJzL2Uyb0RvYy54bWxQ&#10;SwECLQAUAAYACAAAACEAkxLGgtwAAAAHAQAADwAAAAAAAAAAAAAAAAAKBAAAZHJzL2Rvd25yZXYu&#10;eG1sUEsFBgAAAAAEAAQA8wAAABMFAAAAAA==&#10;" strokeweight=".25pt"/>
                  </w:pict>
                </mc:Fallback>
              </mc:AlternateContent>
            </w:r>
          </w:p>
        </w:tc>
      </w:tr>
      <w:tr w:rsidR="003018AF" w:rsidRPr="00A23DFC" w14:paraId="23719F01" w14:textId="77777777" w:rsidTr="00E868EC">
        <w:tc>
          <w:tcPr>
            <w:tcW w:w="3294" w:type="dxa"/>
          </w:tcPr>
          <w:p w14:paraId="68234786" w14:textId="7E35D07D" w:rsidR="00DC7F89" w:rsidRPr="00A23DFC" w:rsidRDefault="00DC7F89" w:rsidP="00E868EC">
            <w:pPr>
              <w:spacing w:before="0" w:after="0"/>
              <w:jc w:val="center"/>
              <w:rPr>
                <w:sz w:val="26"/>
                <w:szCs w:val="26"/>
              </w:rPr>
            </w:pPr>
            <w:r w:rsidRPr="00A23DFC">
              <w:rPr>
                <w:sz w:val="26"/>
                <w:szCs w:val="26"/>
              </w:rPr>
              <w:t xml:space="preserve">Số:     </w:t>
            </w:r>
            <w:r w:rsidR="00FC1513" w:rsidRPr="00A23DFC">
              <w:rPr>
                <w:sz w:val="26"/>
                <w:szCs w:val="26"/>
              </w:rPr>
              <w:t xml:space="preserve">  </w:t>
            </w:r>
            <w:r w:rsidRPr="00A23DFC">
              <w:rPr>
                <w:sz w:val="26"/>
                <w:szCs w:val="26"/>
              </w:rPr>
              <w:t xml:space="preserve">     /</w:t>
            </w:r>
            <w:r w:rsidR="003B08CD">
              <w:rPr>
                <w:sz w:val="26"/>
                <w:szCs w:val="26"/>
              </w:rPr>
              <w:t>TTr</w:t>
            </w:r>
            <w:r w:rsidR="00366698" w:rsidRPr="00A23DFC">
              <w:rPr>
                <w:sz w:val="26"/>
                <w:szCs w:val="26"/>
              </w:rPr>
              <w:t>-</w:t>
            </w:r>
            <w:r w:rsidRPr="00A23DFC">
              <w:rPr>
                <w:sz w:val="26"/>
                <w:szCs w:val="26"/>
              </w:rPr>
              <w:t>CN</w:t>
            </w:r>
          </w:p>
        </w:tc>
        <w:tc>
          <w:tcPr>
            <w:tcW w:w="5954" w:type="dxa"/>
          </w:tcPr>
          <w:p w14:paraId="2C7BC642" w14:textId="54AF1BA9" w:rsidR="00DC7F89" w:rsidRPr="00A23DFC" w:rsidRDefault="00DC7F89" w:rsidP="005F0DAF">
            <w:pPr>
              <w:tabs>
                <w:tab w:val="center" w:pos="3011"/>
              </w:tabs>
              <w:spacing w:before="0" w:after="0"/>
              <w:jc w:val="center"/>
              <w:rPr>
                <w:i/>
                <w:sz w:val="28"/>
                <w:szCs w:val="28"/>
              </w:rPr>
            </w:pPr>
            <w:r w:rsidRPr="00A23DFC">
              <w:rPr>
                <w:i/>
                <w:sz w:val="28"/>
                <w:szCs w:val="28"/>
              </w:rPr>
              <w:t xml:space="preserve">Hà Nội, ngày </w:t>
            </w:r>
            <w:r w:rsidR="006B2258" w:rsidRPr="00A23DFC">
              <w:rPr>
                <w:i/>
                <w:sz w:val="28"/>
                <w:szCs w:val="28"/>
              </w:rPr>
              <w:t xml:space="preserve"> </w:t>
            </w:r>
            <w:r w:rsidRPr="00A23DFC">
              <w:rPr>
                <w:i/>
                <w:sz w:val="28"/>
                <w:szCs w:val="28"/>
              </w:rPr>
              <w:t xml:space="preserve">  </w:t>
            </w:r>
            <w:r w:rsidR="008F7301" w:rsidRPr="00A23DFC">
              <w:rPr>
                <w:i/>
                <w:sz w:val="28"/>
                <w:szCs w:val="28"/>
              </w:rPr>
              <w:t xml:space="preserve"> </w:t>
            </w:r>
            <w:r w:rsidRPr="00A23DFC">
              <w:rPr>
                <w:i/>
                <w:sz w:val="28"/>
                <w:szCs w:val="28"/>
              </w:rPr>
              <w:t xml:space="preserve">    tháng </w:t>
            </w:r>
            <w:r w:rsidR="005F0DAF">
              <w:rPr>
                <w:i/>
                <w:sz w:val="28"/>
                <w:szCs w:val="28"/>
              </w:rPr>
              <w:t xml:space="preserve"> </w:t>
            </w:r>
            <w:r w:rsidR="00B7435E">
              <w:rPr>
                <w:i/>
                <w:sz w:val="28"/>
                <w:szCs w:val="28"/>
              </w:rPr>
              <w:t>9</w:t>
            </w:r>
            <w:r w:rsidR="004C7115">
              <w:rPr>
                <w:i/>
                <w:sz w:val="28"/>
                <w:szCs w:val="28"/>
              </w:rPr>
              <w:t xml:space="preserve"> </w:t>
            </w:r>
            <w:r w:rsidR="005F0DAF">
              <w:rPr>
                <w:i/>
                <w:sz w:val="28"/>
                <w:szCs w:val="28"/>
              </w:rPr>
              <w:t>năm 2026</w:t>
            </w:r>
          </w:p>
        </w:tc>
      </w:tr>
    </w:tbl>
    <w:p w14:paraId="58EDB8B6" w14:textId="6EF2207E" w:rsidR="00DC7F89" w:rsidRPr="00A23DFC" w:rsidRDefault="00DC7F89" w:rsidP="00DC7F89">
      <w:pPr>
        <w:spacing w:after="0"/>
        <w:rPr>
          <w:b/>
          <w:sz w:val="2"/>
        </w:rPr>
      </w:pPr>
    </w:p>
    <w:tbl>
      <w:tblPr>
        <w:tblStyle w:val="TableGrid"/>
        <w:tblW w:w="10920" w:type="dxa"/>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8"/>
        <w:gridCol w:w="9072"/>
      </w:tblGrid>
      <w:tr w:rsidR="003B08CD" w14:paraId="3E7BBB53" w14:textId="77777777" w:rsidTr="00BB2D40">
        <w:tc>
          <w:tcPr>
            <w:tcW w:w="1848" w:type="dxa"/>
          </w:tcPr>
          <w:p w14:paraId="2C4C20F7" w14:textId="23F4A351" w:rsidR="003B08CD" w:rsidRPr="00BB2D40" w:rsidRDefault="00841E6D" w:rsidP="00FC785E">
            <w:pPr>
              <w:spacing w:before="240" w:after="240"/>
              <w:jc w:val="center"/>
              <w:outlineLvl w:val="0"/>
              <w:rPr>
                <w:b/>
                <w:bCs/>
                <w:kern w:val="36"/>
              </w:rPr>
            </w:pPr>
            <w:r>
              <w:rPr>
                <w:b/>
                <w:bCs/>
                <w:kern w:val="36"/>
              </w:rPr>
              <w:t>DỰ THẢO</w:t>
            </w:r>
          </w:p>
        </w:tc>
        <w:tc>
          <w:tcPr>
            <w:tcW w:w="9072" w:type="dxa"/>
          </w:tcPr>
          <w:p w14:paraId="7F997DCA" w14:textId="27CAA0AE" w:rsidR="003B08CD" w:rsidRDefault="009941C5" w:rsidP="00BB2D40">
            <w:pPr>
              <w:spacing w:before="240" w:after="240"/>
              <w:ind w:firstLine="720"/>
              <w:jc w:val="both"/>
              <w:outlineLvl w:val="0"/>
              <w:rPr>
                <w:b/>
                <w:bCs/>
                <w:kern w:val="36"/>
                <w:sz w:val="28"/>
                <w:szCs w:val="28"/>
              </w:rPr>
            </w:pPr>
            <w:r>
              <w:rPr>
                <w:b/>
                <w:bCs/>
                <w:kern w:val="36"/>
                <w:sz w:val="28"/>
                <w:szCs w:val="28"/>
              </w:rPr>
              <w:t xml:space="preserve">                                    </w:t>
            </w:r>
            <w:r w:rsidR="003B08CD" w:rsidRPr="008F393C">
              <w:rPr>
                <w:b/>
                <w:bCs/>
                <w:kern w:val="36"/>
                <w:sz w:val="28"/>
                <w:szCs w:val="28"/>
              </w:rPr>
              <w:t>TỜ TRÌNH</w:t>
            </w:r>
          </w:p>
        </w:tc>
      </w:tr>
    </w:tbl>
    <w:p w14:paraId="27F12792" w14:textId="7DFE3D5D" w:rsidR="00FC785E" w:rsidRPr="003C18B0" w:rsidRDefault="00FC785E" w:rsidP="003C18B0">
      <w:pPr>
        <w:ind w:firstLine="720"/>
        <w:jc w:val="center"/>
        <w:rPr>
          <w:sz w:val="28"/>
          <w:szCs w:val="28"/>
        </w:rPr>
      </w:pPr>
      <w:r>
        <w:rPr>
          <w:b/>
          <w:bCs/>
          <w:noProof/>
          <w:sz w:val="28"/>
          <w:szCs w:val="28"/>
        </w:rPr>
        <mc:AlternateContent>
          <mc:Choice Requires="wps">
            <w:drawing>
              <wp:anchor distT="0" distB="0" distL="114300" distR="114300" simplePos="0" relativeHeight="251660288" behindDoc="0" locked="0" layoutInCell="1" allowOverlap="1" wp14:anchorId="3BF4F55D" wp14:editId="2E02C5E5">
                <wp:simplePos x="0" y="0"/>
                <wp:positionH relativeFrom="column">
                  <wp:posOffset>2414852</wp:posOffset>
                </wp:positionH>
                <wp:positionV relativeFrom="paragraph">
                  <wp:posOffset>540355</wp:posOffset>
                </wp:positionV>
                <wp:extent cx="1401511" cy="0"/>
                <wp:effectExtent l="0" t="0" r="0" b="0"/>
                <wp:wrapNone/>
                <wp:docPr id="488787357" name="Straight Connector 4"/>
                <wp:cNvGraphicFramePr/>
                <a:graphic xmlns:a="http://schemas.openxmlformats.org/drawingml/2006/main">
                  <a:graphicData uri="http://schemas.microsoft.com/office/word/2010/wordprocessingShape">
                    <wps:wsp>
                      <wps:cNvCnPr/>
                      <wps:spPr>
                        <a:xfrm>
                          <a:off x="0" y="0"/>
                          <a:ext cx="14015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85FF60"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0.15pt,42.55pt" to="300.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pecmAEAAIgDAAAOAAAAZHJzL2Uyb0RvYy54bWysU9uO0zAQfUfiHyy/0yQrQC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5dt96rrpNCXt+ZKjJTyO0AvymaQzobiQ/Xq8D5lDsbQC4QP19B1l48O&#10;CtiFT2CEHUuwyq5TAXeOxEFxP8dvXekfa1VkoRjr3Epq/0w6YwsN6qT8LXFF14gY8kr0NiD9Lmpe&#10;LqmaE/7i+uS12H7E8VgbUcvB7a7OzqNZ5unnc6Vff6DdDwAAAP//AwBQSwMEFAAGAAgAAAAhAHaJ&#10;LM3eAAAACQEAAA8AAABkcnMvZG93bnJldi54bWxMj01PwzAMhu9I/IfISNxYUia2qjSdEB8nOHSF&#10;A8esMW21xqmarC38eow4wNH2o9fPm+8W14sJx9B50pCsFAik2tuOGg1vr09XKYgQDVnTe0INnxhg&#10;V5yf5SazfqY9TlVsBIdQyIyGNsYhkzLULToTVn5A4tuHH52JPI6NtKOZOdz18lqpjXSmI/7QmgHv&#10;W6yP1clp2D4+V+UwP7x8lXIry3LyMT2+a315sdzdgoi4xD8YfvRZHQp2OvgT2SB6DetUrRnVkN4k&#10;IBjYqITLHX4Xssjl/wbFNwAAAP//AwBQSwECLQAUAAYACAAAACEAtoM4kv4AAADhAQAAEwAAAAAA&#10;AAAAAAAAAAAAAAAAW0NvbnRlbnRfVHlwZXNdLnhtbFBLAQItABQABgAIAAAAIQA4/SH/1gAAAJQB&#10;AAALAAAAAAAAAAAAAAAAAC8BAABfcmVscy8ucmVsc1BLAQItABQABgAIAAAAIQDtGpecmAEAAIgD&#10;AAAOAAAAAAAAAAAAAAAAAC4CAABkcnMvZTJvRG9jLnhtbFBLAQItABQABgAIAAAAIQB2iSzN3gAA&#10;AAkBAAAPAAAAAAAAAAAAAAAAAPIDAABkcnMvZG93bnJldi54bWxQSwUGAAAAAAQABADzAAAA/QQA&#10;AAAA&#10;" strokecolor="black [3040]"/>
            </w:pict>
          </mc:Fallback>
        </mc:AlternateContent>
      </w:r>
      <w:r w:rsidRPr="003C18B0">
        <w:rPr>
          <w:b/>
          <w:bCs/>
          <w:sz w:val="28"/>
          <w:szCs w:val="28"/>
        </w:rPr>
        <w:t>Dự thảo Thông tư quy định cơ sở dữ liệu về thực phẩm thuộc phạm vi quản lý của Bộ Công Thương</w:t>
      </w:r>
    </w:p>
    <w:p w14:paraId="6987CBA7" w14:textId="367996E1" w:rsidR="00FC785E" w:rsidRPr="003C18B0" w:rsidRDefault="00FC785E" w:rsidP="003C18B0">
      <w:pPr>
        <w:spacing w:before="240" w:after="240"/>
        <w:ind w:firstLine="720"/>
        <w:jc w:val="center"/>
        <w:rPr>
          <w:sz w:val="28"/>
          <w:szCs w:val="28"/>
        </w:rPr>
      </w:pPr>
      <w:r w:rsidRPr="003C18B0">
        <w:rPr>
          <w:sz w:val="28"/>
          <w:szCs w:val="28"/>
        </w:rPr>
        <w:t xml:space="preserve">Kính gửi: Bộ trưởng </w:t>
      </w:r>
      <w:r>
        <w:rPr>
          <w:sz w:val="28"/>
          <w:szCs w:val="28"/>
        </w:rPr>
        <w:t>Lê Mạnh Hùng</w:t>
      </w:r>
    </w:p>
    <w:p w14:paraId="199CA7AD" w14:textId="77597381" w:rsidR="00FC785E" w:rsidRPr="003C18B0" w:rsidRDefault="00FC785E" w:rsidP="003C18B0">
      <w:pPr>
        <w:ind w:firstLine="720"/>
        <w:rPr>
          <w:sz w:val="28"/>
          <w:szCs w:val="28"/>
        </w:rPr>
      </w:pPr>
      <w:r w:rsidRPr="003C18B0">
        <w:rPr>
          <w:sz w:val="28"/>
          <w:szCs w:val="28"/>
        </w:rPr>
        <w:t>Thực hiện quy định của Luật Ban hành văn bản quy phạm pháp luật</w:t>
      </w:r>
      <w:r w:rsidRPr="00C34518">
        <w:rPr>
          <w:sz w:val="28"/>
          <w:szCs w:val="28"/>
        </w:rPr>
        <w:t xml:space="preserve">; </w:t>
      </w:r>
      <w:r w:rsidR="009166FF" w:rsidRPr="004267DC">
        <w:rPr>
          <w:sz w:val="28"/>
          <w:szCs w:val="28"/>
        </w:rPr>
        <w:t xml:space="preserve">thực hiện nhiệm vụ được giao tại </w:t>
      </w:r>
      <w:r w:rsidRPr="004267DC">
        <w:rPr>
          <w:sz w:val="28"/>
          <w:szCs w:val="28"/>
        </w:rPr>
        <w:t>Quyết định số 1611/QĐ-BCT ngày 01 tháng 7 năm 2026 của Bộ Công Thương</w:t>
      </w:r>
      <w:r w:rsidR="009166FF" w:rsidRPr="004267DC">
        <w:rPr>
          <w:sz w:val="28"/>
          <w:szCs w:val="28"/>
        </w:rPr>
        <w:t xml:space="preserve"> về việc tạm ngưng hiệu lực Thông tư số 11/2026/TT-BCT ngày 27 tháng 02 năm 2026 quy định về truy xuất nguồn gốc thực phẩm thuộc phạm vi quản lý của Bộ Công Thương</w:t>
      </w:r>
      <w:r w:rsidRPr="00C34518">
        <w:rPr>
          <w:sz w:val="28"/>
          <w:szCs w:val="28"/>
        </w:rPr>
        <w:t>, Cục Công nghiệp kính trình Bộ trưởng dự thảo Thông tư quy định cơ sở dữ liệu về thực phẩm thuộc phạm vi quản</w:t>
      </w:r>
      <w:r w:rsidRPr="003C18B0">
        <w:rPr>
          <w:sz w:val="28"/>
          <w:szCs w:val="28"/>
        </w:rPr>
        <w:t xml:space="preserve"> lý của Bộ Công Thương, thay thế Thông tư số 11/2026/TT-BCT ngày 27 tháng 02 năm 2026 của Bộ trưởng Bộ Công Thương quy định về truy xuất nguồn gốc thực phẩm thuộc phạm vi quản lý của Bộ Công Thương</w:t>
      </w:r>
      <w:r w:rsidR="009166FF">
        <w:rPr>
          <w:sz w:val="28"/>
          <w:szCs w:val="28"/>
        </w:rPr>
        <w:t xml:space="preserve"> (gọi tắt là Thông tư)</w:t>
      </w:r>
      <w:r w:rsidRPr="003C18B0">
        <w:rPr>
          <w:sz w:val="28"/>
          <w:szCs w:val="28"/>
        </w:rPr>
        <w:t>, như sau:</w:t>
      </w:r>
    </w:p>
    <w:p w14:paraId="29D961CE" w14:textId="174F61E6" w:rsidR="00FC785E" w:rsidRPr="003C18B0" w:rsidRDefault="00FC785E" w:rsidP="003C18B0">
      <w:pPr>
        <w:ind w:firstLine="720"/>
        <w:outlineLvl w:val="1"/>
        <w:rPr>
          <w:b/>
          <w:bCs/>
          <w:sz w:val="28"/>
          <w:szCs w:val="28"/>
        </w:rPr>
      </w:pPr>
      <w:r w:rsidRPr="00BB2D40">
        <w:rPr>
          <w:b/>
          <w:bCs/>
          <w:sz w:val="28"/>
          <w:szCs w:val="28"/>
        </w:rPr>
        <w:t>I. SỰ CẦN THIẾT BAN HÀNH VĂN BẢN</w:t>
      </w:r>
      <w:r w:rsidR="009166FF">
        <w:rPr>
          <w:b/>
          <w:bCs/>
          <w:sz w:val="28"/>
          <w:szCs w:val="28"/>
        </w:rPr>
        <w:t xml:space="preserve"> THÔNG TƯ</w:t>
      </w:r>
    </w:p>
    <w:p w14:paraId="1389DA08" w14:textId="77777777" w:rsidR="00FC785E" w:rsidRPr="003C18B0" w:rsidRDefault="00FC785E" w:rsidP="003C18B0">
      <w:pPr>
        <w:ind w:firstLine="720"/>
        <w:outlineLvl w:val="2"/>
        <w:rPr>
          <w:b/>
          <w:bCs/>
          <w:sz w:val="28"/>
          <w:szCs w:val="28"/>
        </w:rPr>
      </w:pPr>
      <w:r w:rsidRPr="003C18B0">
        <w:rPr>
          <w:b/>
          <w:bCs/>
          <w:sz w:val="28"/>
          <w:szCs w:val="28"/>
        </w:rPr>
        <w:t>1. Cơ sở chính trị, pháp lý</w:t>
      </w:r>
    </w:p>
    <w:p w14:paraId="2A7E0F3E" w14:textId="77777777" w:rsidR="00FC785E" w:rsidRPr="003C18B0" w:rsidRDefault="00FC785E" w:rsidP="003C18B0">
      <w:pPr>
        <w:ind w:firstLine="720"/>
        <w:outlineLvl w:val="3"/>
        <w:rPr>
          <w:b/>
          <w:bCs/>
          <w:sz w:val="28"/>
          <w:szCs w:val="28"/>
        </w:rPr>
      </w:pPr>
      <w:r w:rsidRPr="003C18B0">
        <w:rPr>
          <w:b/>
          <w:bCs/>
          <w:sz w:val="28"/>
          <w:szCs w:val="28"/>
        </w:rPr>
        <w:t>1.1. Cơ sở chính trị</w:t>
      </w:r>
    </w:p>
    <w:p w14:paraId="4269A33F" w14:textId="46F8128F" w:rsidR="006A7D05" w:rsidRPr="003C18B0" w:rsidRDefault="006A7D05" w:rsidP="006A7D05">
      <w:pPr>
        <w:ind w:firstLine="720"/>
        <w:rPr>
          <w:sz w:val="28"/>
          <w:szCs w:val="28"/>
        </w:rPr>
      </w:pPr>
      <w:r w:rsidRPr="003C18B0">
        <w:rPr>
          <w:sz w:val="28"/>
          <w:szCs w:val="28"/>
        </w:rPr>
        <w:t>Việc xây dựng, chuẩn hóa, kết nối và khai thác cơ sở dữ liệu phục vụ công tác quản lý nhà nước</w:t>
      </w:r>
      <w:r>
        <w:rPr>
          <w:sz w:val="28"/>
          <w:szCs w:val="28"/>
        </w:rPr>
        <w:t xml:space="preserve"> về công nghiệp</w:t>
      </w:r>
      <w:r w:rsidRPr="003C18B0">
        <w:rPr>
          <w:sz w:val="28"/>
          <w:szCs w:val="28"/>
        </w:rPr>
        <w:t xml:space="preserve"> nói chung và</w:t>
      </w:r>
      <w:r>
        <w:rPr>
          <w:sz w:val="28"/>
          <w:szCs w:val="28"/>
        </w:rPr>
        <w:t xml:space="preserve"> </w:t>
      </w:r>
      <w:r w:rsidRPr="003C18B0">
        <w:rPr>
          <w:sz w:val="28"/>
          <w:szCs w:val="28"/>
        </w:rPr>
        <w:t>quản lý</w:t>
      </w:r>
      <w:r>
        <w:rPr>
          <w:sz w:val="28"/>
          <w:szCs w:val="28"/>
        </w:rPr>
        <w:t xml:space="preserve"> công nghiệp thực phẩm,</w:t>
      </w:r>
      <w:r w:rsidRPr="003C18B0">
        <w:rPr>
          <w:sz w:val="28"/>
          <w:szCs w:val="28"/>
        </w:rPr>
        <w:t xml:space="preserve"> an toàn thực phẩm</w:t>
      </w:r>
      <w:r>
        <w:rPr>
          <w:sz w:val="28"/>
          <w:szCs w:val="28"/>
        </w:rPr>
        <w:t xml:space="preserve"> và</w:t>
      </w:r>
      <w:r w:rsidRPr="003C18B0">
        <w:rPr>
          <w:sz w:val="28"/>
          <w:szCs w:val="28"/>
        </w:rPr>
        <w:t xml:space="preserve"> truy xuất nguồn gốc thực phẩm nói riêng đã được xác định tại nhiều chủ trương, định hướng của Đảng, Nhà nước.</w:t>
      </w:r>
      <w:r>
        <w:rPr>
          <w:sz w:val="28"/>
          <w:szCs w:val="28"/>
        </w:rPr>
        <w:t xml:space="preserve"> Cụ thể:</w:t>
      </w:r>
    </w:p>
    <w:p w14:paraId="14DD9336" w14:textId="77777777" w:rsidR="006253A1" w:rsidRPr="006253A1" w:rsidRDefault="006253A1" w:rsidP="006253A1">
      <w:pPr>
        <w:ind w:firstLine="720"/>
        <w:rPr>
          <w:i/>
          <w:iCs/>
          <w:sz w:val="28"/>
          <w:szCs w:val="28"/>
        </w:rPr>
      </w:pPr>
      <w:r w:rsidRPr="006253A1">
        <w:rPr>
          <w:sz w:val="28"/>
          <w:szCs w:val="28"/>
        </w:rPr>
        <w:t>- Nghị quyết số 52-NQ/TW ngày 27/9/2019 về một số chủ trương, chính sách chủ động tham gia cuộc cách mạng công nghiệp 4.0 khẳng định </w:t>
      </w:r>
      <w:r w:rsidRPr="006253A1">
        <w:rPr>
          <w:i/>
          <w:iCs/>
          <w:sz w:val="28"/>
          <w:szCs w:val="28"/>
        </w:rPr>
        <w:t>“Xây dựng cơ sở dữ liệu số của Chính phủ và các cấp chính quyền, tạo điều kiện để mọi công dân có thể cập nhật thông tin cần thiết về hoạt động của bộ máy nhà nước. Đầu tư xây dựng cơ sở hạ tầng thu thập, quản lý dữ liệu và giao dịch trên nền tảng internet ở các cơ quan nhà nước”.</w:t>
      </w:r>
    </w:p>
    <w:p w14:paraId="136529A1" w14:textId="77777777" w:rsidR="006253A1" w:rsidRPr="006253A1" w:rsidRDefault="006253A1" w:rsidP="006253A1">
      <w:pPr>
        <w:ind w:firstLine="720"/>
        <w:rPr>
          <w:sz w:val="28"/>
          <w:szCs w:val="28"/>
        </w:rPr>
      </w:pPr>
      <w:r w:rsidRPr="006253A1">
        <w:rPr>
          <w:sz w:val="28"/>
          <w:szCs w:val="28"/>
        </w:rPr>
        <w:t>- Quyết định số 142/QĐ-TTg ngày 02/02/2024 của Thủ tướng Chính phủ về phê duyệt Chiến lược dữ liệu quốc gia đến năm 2030 đặt mục tiêu phát triển dữ liệu phục vụ Chính phủ số </w:t>
      </w:r>
      <w:r w:rsidRPr="006253A1">
        <w:rPr>
          <w:i/>
          <w:iCs/>
          <w:sz w:val="28"/>
          <w:szCs w:val="28"/>
        </w:rPr>
        <w:t xml:space="preserve">“các cơ sở dữ liệu quốc gia trong danh mục cơ sở dữ liệu quốc gia cần ưu tiên triển khai tạo nền tảng phát triển Chính phủ điện tử hoàn thành việc số hóa, cập nhật và đưa vào sử dụng hiệu quả trên phạm vi toàn quốc. Các cơ sở dữ liệu dùng chung và chuyên ngành của các bộ, ngành, địa phương (ngoại trừ các cơ sở dữ liệu nghiệp vụ đặc thù) có nhu cầu kết nối, khai </w:t>
      </w:r>
      <w:r w:rsidRPr="006253A1">
        <w:rPr>
          <w:i/>
          <w:iCs/>
          <w:sz w:val="28"/>
          <w:szCs w:val="28"/>
        </w:rPr>
        <w:lastRenderedPageBreak/>
        <w:t>thác, tích hợp, chia sẻ thông tin với các cơ sở dữ liệu quốc gia hoặc nhu cầu kết nối, chia sẻ thông tin với nhau”</w:t>
      </w:r>
    </w:p>
    <w:p w14:paraId="2AFAC302" w14:textId="77777777" w:rsidR="006253A1" w:rsidRPr="006253A1" w:rsidRDefault="006253A1" w:rsidP="006253A1">
      <w:pPr>
        <w:ind w:firstLine="720"/>
        <w:rPr>
          <w:sz w:val="28"/>
          <w:szCs w:val="28"/>
        </w:rPr>
      </w:pPr>
      <w:r w:rsidRPr="006253A1">
        <w:rPr>
          <w:sz w:val="28"/>
          <w:szCs w:val="28"/>
        </w:rPr>
        <w:t>- Nghị quyết số 57-NQ/TW ngày 22 tháng 12 năm 2024 của Bộ Chính trị về đột phá phát triển khoa học, công nghệ, đổi mới sáng tạo và chuyển đổi số quốc gia đặt ra yêu cầu đẩy mạnh xây dựng, phát triển, kết nối, chia sẻ và khai thác dữ liệu, xây dựng các nền tảng số, cơ sở dữ liệu dùng chung, bảo đảm dữ liệu được liên thông, tích hợp, phục vụ hoạt động quản lý, điều hành và phát triển kinh tế - xã hội. Xây dựng, phát huy hiệu quả dữ liệu quốc gia, dữ liệu của bộ, ngành, địa phương bảo đảm liên thông, tích hợp, chia sẻ. </w:t>
      </w:r>
    </w:p>
    <w:p w14:paraId="7117DC12" w14:textId="77777777" w:rsidR="006253A1" w:rsidRPr="006253A1" w:rsidRDefault="006253A1" w:rsidP="006253A1">
      <w:pPr>
        <w:ind w:firstLine="720"/>
        <w:rPr>
          <w:sz w:val="28"/>
          <w:szCs w:val="28"/>
        </w:rPr>
      </w:pPr>
      <w:r w:rsidRPr="006253A1">
        <w:rPr>
          <w:sz w:val="28"/>
          <w:szCs w:val="28"/>
        </w:rPr>
        <w:t>- Nghị quyết số 66-NQ/TW ngày 30/4/2025 của Bộ Chính trị về đổi mới công tác xây dựng và thi hành pháp luật đáp ứng yêu cầu phát triển đất nước trong kỷ nguyên mới, ưu tiên nguồn lực xây dựng, phát triển hạ tầng công nghệ thông tin, cơ sở dữ liệu lớn, ứng dụng công nghệ số, trí tuệ nhân tạo phục vụ đổi mới, hiện đại hóa công tác xây dựng, tổ chức thi hành pháp luật, bảo đảm “đúng, đủ, sạch, sống”, liên thông, dễ khai thác, dễ sử dụng, an toàn thông tin và bí mật nhà nước.</w:t>
      </w:r>
    </w:p>
    <w:p w14:paraId="3B628F28" w14:textId="77777777" w:rsidR="006253A1" w:rsidRPr="006253A1" w:rsidRDefault="006253A1" w:rsidP="006253A1">
      <w:pPr>
        <w:ind w:firstLine="709"/>
        <w:rPr>
          <w:sz w:val="28"/>
          <w:szCs w:val="28"/>
        </w:rPr>
      </w:pPr>
      <w:r w:rsidRPr="006253A1">
        <w:rPr>
          <w:sz w:val="28"/>
          <w:szCs w:val="28"/>
        </w:rPr>
        <w:t>- Nghị quyết số 214/NQ-CP ngày 23 tháng 7 năm 2025 của Chính phủ ban hành Kế hoạch hành động của Chính phủ về thúc đẩy tạo lập dữ liệu phục vụ chuyển đổi số toàn diện yêu cầu triển khai xây dựng các cơ sở dữ liệu quốc gia, cơ sở dữ liệu chuyên ngành bảo đảm đồng bộ, thống nhất từ Trung ương đến địa phương; giao các bộ, ngành, địa phương xây dựng, cập nhật, hoàn thiện, chuẩn hóa hệ thống cơ sở dữ liệu quốc gia, cơ sở dữ liệu chuyên ngành trong phạm vi quản lý, bảo đảm tuân thủ Khung Kiến trúc tổng thể quốc gia số, Kiến trúc dữ liệu quốc gia tổng thể, Khung quản trị, quản lý dữ liệu quốc gia, Từ điển dữ liệu dùng chung; Ưu tiên hoàn thiện các cơ sở dữ liệu phục vụ trực tiếp công tác quản lý nhà nước.</w:t>
      </w:r>
    </w:p>
    <w:p w14:paraId="4F1ACBAB" w14:textId="77777777" w:rsidR="006253A1" w:rsidRPr="006253A1" w:rsidRDefault="006253A1" w:rsidP="006253A1">
      <w:pPr>
        <w:ind w:firstLine="720"/>
        <w:rPr>
          <w:sz w:val="28"/>
          <w:szCs w:val="28"/>
        </w:rPr>
      </w:pPr>
      <w:r w:rsidRPr="006253A1">
        <w:rPr>
          <w:sz w:val="28"/>
          <w:szCs w:val="28"/>
        </w:rPr>
        <w:t>- Công văn số 1734-CV/VPTW ngày 13 tháng 4 năm 2026 của Văn phòng Trung ương Đảng về việc truyền đạt chỉ đạo về triển khai Nghị quyết số 57-NQ/TW, giao Bộ Công Thương chủ trì, phối hợp với Bộ Công an, Bộ Khoa học và Công nghệ xây dựng Kế hoạch phát triển dữ liệu công nghiệp giai đoạn 2026 - 2027, bảo đảm dữ liệu được chuẩn hóa, kết nối, chia sẻ, tích hợp từ nhiều nguồn, phục vụ quản lý, điều hành, phân tích, dự báo và khai thác, sử dụng phục vụ phát triển kinh tế - xã hội.</w:t>
      </w:r>
    </w:p>
    <w:p w14:paraId="52044CAA" w14:textId="77777777" w:rsidR="006253A1" w:rsidRPr="006253A1" w:rsidRDefault="006253A1" w:rsidP="006253A1">
      <w:pPr>
        <w:ind w:firstLine="709"/>
        <w:rPr>
          <w:color w:val="000000"/>
          <w:sz w:val="28"/>
          <w:szCs w:val="28"/>
        </w:rPr>
      </w:pPr>
      <w:r w:rsidRPr="006253A1">
        <w:rPr>
          <w:color w:val="000000"/>
          <w:sz w:val="28"/>
          <w:szCs w:val="28"/>
        </w:rPr>
        <w:t>- Chỉ thị số 17-CT/TW ngày 21 tháng 10 năm 2022 của Ban Bí thư về tăng cường bảo đảm an ninh, an toàn thực phẩm trong tình hình mới, trong đó nhấn mạnh nhiệm vụ trọng tâm là phải “bảo đảm truy xuất rõ nguồn gốc” như một giải pháp để kiểm soát chất lượng và xử lý sự cố. Việc xây dựng một hành lang pháp lý rõ ràng, bắt buộc về truy xuất nguồn gốc nhằm cụ thể hóa chỉ đạo chiến lược này của Đảng.</w:t>
      </w:r>
    </w:p>
    <w:p w14:paraId="09FE0508" w14:textId="77777777" w:rsidR="006253A1" w:rsidRPr="006253A1" w:rsidRDefault="006253A1" w:rsidP="006253A1">
      <w:pPr>
        <w:ind w:firstLine="709"/>
        <w:rPr>
          <w:sz w:val="28"/>
          <w:szCs w:val="28"/>
        </w:rPr>
      </w:pPr>
      <w:r w:rsidRPr="006253A1">
        <w:rPr>
          <w:color w:val="000000"/>
          <w:sz w:val="28"/>
          <w:szCs w:val="28"/>
        </w:rPr>
        <w:t xml:space="preserve">- Căn cứ các chỉ đạo của Thủ tướng Chính phủ về công tác quản lý an toàn thực phẩm, công tác quản lý an toàn thực phẩm được xác định là một nhiệm vụ chính trị trọng tâm, một vấn đề “bức xúc” của toàn xã hội cần được giải quyết triệt để; yêu cầu có biện pháp hiệu quả giám sát, truy xuất nguồn gốc thực phẩm; </w:t>
      </w:r>
      <w:r w:rsidRPr="006253A1">
        <w:rPr>
          <w:color w:val="000000"/>
          <w:sz w:val="28"/>
          <w:szCs w:val="28"/>
        </w:rPr>
        <w:lastRenderedPageBreak/>
        <w:t>xây dựng hệ thống cơ sở dữ liệu về an toàn thực phẩm có kết nối với các bộ, ngành, địa phương để cung cấp nền tảng cho các cơ quan nhà nước thực hiện nhiệm vụ quản lý thực phẩm.</w:t>
      </w:r>
    </w:p>
    <w:p w14:paraId="47B746B9" w14:textId="77777777" w:rsidR="00FC785E" w:rsidRPr="003C18B0" w:rsidRDefault="00FC785E" w:rsidP="003C18B0">
      <w:pPr>
        <w:ind w:firstLine="720"/>
        <w:outlineLvl w:val="3"/>
        <w:rPr>
          <w:b/>
          <w:bCs/>
          <w:sz w:val="28"/>
          <w:szCs w:val="28"/>
        </w:rPr>
      </w:pPr>
      <w:r w:rsidRPr="003C18B0">
        <w:rPr>
          <w:b/>
          <w:bCs/>
          <w:sz w:val="28"/>
          <w:szCs w:val="28"/>
        </w:rPr>
        <w:t>1.2. Cơ sở pháp lý</w:t>
      </w:r>
    </w:p>
    <w:p w14:paraId="5D20FA87" w14:textId="3619585B" w:rsidR="00FC785E" w:rsidRDefault="006253A1" w:rsidP="003C18B0">
      <w:pPr>
        <w:ind w:firstLine="720"/>
        <w:rPr>
          <w:sz w:val="28"/>
          <w:szCs w:val="28"/>
        </w:rPr>
      </w:pPr>
      <w:r>
        <w:rPr>
          <w:sz w:val="28"/>
          <w:szCs w:val="28"/>
        </w:rPr>
        <w:t xml:space="preserve">- </w:t>
      </w:r>
      <w:r w:rsidR="00FC785E" w:rsidRPr="003C18B0">
        <w:rPr>
          <w:sz w:val="28"/>
          <w:szCs w:val="28"/>
        </w:rPr>
        <w:t>Luật Ban hành văn bản quy phạm pháp luật số 64/2025/QH15, được sửa đổi, bổ sung bởi Luật số 87/2025/QH15, quy định Bộ trưởng có thẩm quyền ban hành thông tư để quy định biện pháp thực hiện chức năng quản lý nhà nước của mình.</w:t>
      </w:r>
    </w:p>
    <w:p w14:paraId="0923B47E" w14:textId="241A3369" w:rsidR="006253A1" w:rsidRDefault="006253A1" w:rsidP="00D924C6">
      <w:pPr>
        <w:ind w:firstLine="720"/>
        <w:rPr>
          <w:color w:val="000000" w:themeColor="text1"/>
          <w:sz w:val="28"/>
          <w:szCs w:val="28"/>
        </w:rPr>
      </w:pPr>
      <w:r>
        <w:rPr>
          <w:sz w:val="28"/>
          <w:szCs w:val="28"/>
        </w:rPr>
        <w:t xml:space="preserve">- Căn cứ </w:t>
      </w:r>
      <w:r w:rsidR="00D924C6" w:rsidRPr="003C18B0">
        <w:rPr>
          <w:sz w:val="28"/>
          <w:szCs w:val="28"/>
        </w:rPr>
        <w:t>Nghị định số 40/2025/NĐ-CP ngày 26 tháng 02 năm 2025 của Chính phủ quy định chức năng, nhiệm vụ, quyền hạn và cơ cấu tổ chức của Bộ Công Thương xác định Bộ Công Thương</w:t>
      </w:r>
      <w:r>
        <w:rPr>
          <w:sz w:val="28"/>
          <w:szCs w:val="28"/>
        </w:rPr>
        <w:t xml:space="preserve">, </w:t>
      </w:r>
      <w:r w:rsidRPr="000719E7">
        <w:rPr>
          <w:color w:val="000000" w:themeColor="text1"/>
          <w:sz w:val="28"/>
          <w:szCs w:val="28"/>
        </w:rPr>
        <w:t xml:space="preserve">Bộ Công Thương là cơ quan của Chính phủ thực hiện chức năng quản lý nhà nước về công nghiệp và thương mại, </w:t>
      </w:r>
      <w:r>
        <w:rPr>
          <w:color w:val="000000" w:themeColor="text1"/>
          <w:sz w:val="28"/>
          <w:szCs w:val="28"/>
        </w:rPr>
        <w:t>bao gồm</w:t>
      </w:r>
      <w:r w:rsidRPr="000719E7">
        <w:rPr>
          <w:color w:val="000000" w:themeColor="text1"/>
          <w:sz w:val="28"/>
          <w:szCs w:val="28"/>
        </w:rPr>
        <w:t xml:space="preserve"> </w:t>
      </w:r>
      <w:r>
        <w:rPr>
          <w:color w:val="000000" w:themeColor="text1"/>
          <w:sz w:val="28"/>
          <w:szCs w:val="28"/>
        </w:rPr>
        <w:t>quản lý và phát triển</w:t>
      </w:r>
      <w:r w:rsidRPr="000719E7">
        <w:rPr>
          <w:color w:val="000000" w:themeColor="text1"/>
          <w:sz w:val="28"/>
          <w:szCs w:val="28"/>
        </w:rPr>
        <w:t xml:space="preserve"> công nghiệp thực phẩm.</w:t>
      </w:r>
      <w:r>
        <w:rPr>
          <w:color w:val="000000" w:themeColor="text1"/>
          <w:sz w:val="28"/>
          <w:szCs w:val="28"/>
        </w:rPr>
        <w:t xml:space="preserve"> Đồng thời, </w:t>
      </w:r>
      <w:r w:rsidRPr="000719E7">
        <w:rPr>
          <w:color w:val="000000" w:themeColor="text1"/>
          <w:sz w:val="28"/>
          <w:szCs w:val="28"/>
        </w:rPr>
        <w:t>quy định trách nhiệm</w:t>
      </w:r>
      <w:r>
        <w:rPr>
          <w:color w:val="000000" w:themeColor="text1"/>
          <w:sz w:val="28"/>
          <w:szCs w:val="28"/>
        </w:rPr>
        <w:t xml:space="preserve"> của Bộ Công Thương về</w:t>
      </w:r>
      <w:r w:rsidRPr="000719E7">
        <w:rPr>
          <w:color w:val="000000" w:themeColor="text1"/>
          <w:sz w:val="28"/>
          <w:szCs w:val="28"/>
        </w:rPr>
        <w:t xml:space="preserve"> quản lý an toàn thực phẩm trong suốt quá trình sản xuất, chế biến, bảo quản, vận chuyển, xuất khẩu, nhập khẩu và kinh doanh đối với các nhóm thực phẩm thuộc phạm vi được phân công</w:t>
      </w:r>
      <w:r>
        <w:rPr>
          <w:color w:val="000000" w:themeColor="text1"/>
          <w:sz w:val="28"/>
          <w:szCs w:val="28"/>
        </w:rPr>
        <w:t xml:space="preserve"> quản lý</w:t>
      </w:r>
      <w:r w:rsidRPr="000719E7">
        <w:rPr>
          <w:color w:val="000000" w:themeColor="text1"/>
          <w:sz w:val="28"/>
          <w:szCs w:val="28"/>
        </w:rPr>
        <w:t>.</w:t>
      </w:r>
      <w:r>
        <w:rPr>
          <w:rStyle w:val="FootnoteReference"/>
          <w:color w:val="000000" w:themeColor="text1"/>
          <w:sz w:val="28"/>
          <w:szCs w:val="28"/>
        </w:rPr>
        <w:footnoteReference w:id="1"/>
      </w:r>
    </w:p>
    <w:p w14:paraId="0E593ECE" w14:textId="760D7461" w:rsidR="006253A1" w:rsidRDefault="006253A1" w:rsidP="00D924C6">
      <w:pPr>
        <w:ind w:firstLine="720"/>
        <w:rPr>
          <w:sz w:val="28"/>
          <w:szCs w:val="28"/>
        </w:rPr>
      </w:pPr>
      <w:r>
        <w:rPr>
          <w:color w:val="000000"/>
          <w:sz w:val="28"/>
          <w:szCs w:val="28"/>
        </w:rPr>
        <w:t xml:space="preserve">- </w:t>
      </w:r>
      <w:r w:rsidRPr="006253A1">
        <w:rPr>
          <w:color w:val="000000"/>
          <w:sz w:val="28"/>
          <w:szCs w:val="28"/>
        </w:rPr>
        <w:t>Căn cứ Luật An toàn thực phẩm số 55/2010/QH12, Bộ Công Thương có trách nhiệm chủ trì xây dựng, ban hành hoặc trình cơ quan nhà nước có thẩm quyền ban hành và tổ chức thực hiện chính sách, chiến lược, kế hoạch và văn bản quy phạm pháp luật về an toàn thực phẩm thuộc lĩnh vực được phân công quản lý; Quản lý an toàn thực phẩm trong suốt quá trình sản xuất, chế biến, bảo quản, vận chuyển, xuất khẩu, nhập khẩu, kinh doanh đối với các loại rượu, bia, nước giải khát, sữa chế biến, dầu thực vật, sản phẩm chế biến bột và tinh bột và các thực phẩm khác theo quy định của Chính phủ.</w:t>
      </w:r>
      <w:r w:rsidRPr="006253A1">
        <w:rPr>
          <w:color w:val="000000"/>
          <w:sz w:val="28"/>
          <w:szCs w:val="28"/>
          <w:vertAlign w:val="superscript"/>
        </w:rPr>
        <w:t xml:space="preserve"> </w:t>
      </w:r>
      <w:r w:rsidRPr="006253A1">
        <w:rPr>
          <w:color w:val="000000"/>
          <w:sz w:val="28"/>
          <w:szCs w:val="28"/>
          <w:vertAlign w:val="superscript"/>
        </w:rPr>
        <w:footnoteReference w:id="2"/>
      </w:r>
    </w:p>
    <w:p w14:paraId="4C3FF9C9" w14:textId="77777777" w:rsidR="006253A1" w:rsidRPr="006253A1" w:rsidRDefault="006253A1" w:rsidP="006253A1">
      <w:pPr>
        <w:ind w:firstLine="709"/>
        <w:rPr>
          <w:sz w:val="28"/>
          <w:szCs w:val="28"/>
        </w:rPr>
      </w:pPr>
      <w:r w:rsidRPr="006253A1">
        <w:rPr>
          <w:sz w:val="28"/>
          <w:szCs w:val="28"/>
        </w:rPr>
        <w:t>- Căn cứ Luật Dữ liệu số 60/2025/QH15, Bộ, cơ quan ngang Bộ, cơ quan thuộc Chính phủ trong phạm vi chức năng, nhiệm vụ, quyền hạn của mình xây dựng, phát triển cơ sở dữ liệu; phối hợp với Bộ Công an thực hiện quản lý nhà nước về dữ liệu; Dữ liệu phục vụ quản lý nhà nước, bảo đảm quốc phòng, an ninh, đối ngoại, cơ yếu, thực hiện thủ tục hành chính, giải quyết dịch vụ công phải được tạo lập, số hóa theo quy định của pháp luật</w:t>
      </w:r>
      <w:r w:rsidRPr="006253A1">
        <w:rPr>
          <w:sz w:val="28"/>
          <w:szCs w:val="28"/>
          <w:vertAlign w:val="superscript"/>
        </w:rPr>
        <w:t xml:space="preserve"> </w:t>
      </w:r>
      <w:r w:rsidRPr="006253A1">
        <w:rPr>
          <w:sz w:val="28"/>
          <w:szCs w:val="28"/>
          <w:vertAlign w:val="superscript"/>
        </w:rPr>
        <w:footnoteReference w:id="3"/>
      </w:r>
      <w:r w:rsidRPr="006253A1">
        <w:rPr>
          <w:sz w:val="28"/>
          <w:szCs w:val="28"/>
        </w:rPr>
        <w:t xml:space="preserve">. </w:t>
      </w:r>
    </w:p>
    <w:p w14:paraId="4D5E8396" w14:textId="77777777" w:rsidR="006253A1" w:rsidRPr="006253A1" w:rsidRDefault="006253A1" w:rsidP="006253A1">
      <w:pPr>
        <w:ind w:firstLine="709"/>
        <w:rPr>
          <w:sz w:val="28"/>
          <w:szCs w:val="28"/>
        </w:rPr>
      </w:pPr>
      <w:r w:rsidRPr="006253A1">
        <w:rPr>
          <w:sz w:val="28"/>
          <w:szCs w:val="28"/>
        </w:rPr>
        <w:t>- Căn cứ Luật Chuyển đổi số số 148/2025/QH15, các cơ quan trong hệ thống chính trị có trách nhiệm xây dựng, quản lý, vận hành các nền tảng số dùng chung thuộc thẩm quyền quản lý phục vụ hoạt động nghiệp vụ chuyên môn dùng chung, tránh trùng lặp, bảo đảm hiệu quả, theo hướng mở, linh hoạt.</w:t>
      </w:r>
      <w:r w:rsidRPr="006253A1">
        <w:rPr>
          <w:sz w:val="28"/>
          <w:szCs w:val="28"/>
          <w:vertAlign w:val="superscript"/>
        </w:rPr>
        <w:footnoteReference w:id="4"/>
      </w:r>
    </w:p>
    <w:p w14:paraId="2CEF00D6" w14:textId="77777777" w:rsidR="00FC785E" w:rsidRPr="003C18B0" w:rsidRDefault="00FC785E" w:rsidP="003C18B0">
      <w:pPr>
        <w:ind w:firstLine="720"/>
        <w:outlineLvl w:val="2"/>
        <w:rPr>
          <w:b/>
          <w:bCs/>
          <w:sz w:val="28"/>
          <w:szCs w:val="28"/>
        </w:rPr>
      </w:pPr>
      <w:r w:rsidRPr="003C18B0">
        <w:rPr>
          <w:b/>
          <w:bCs/>
          <w:sz w:val="28"/>
          <w:szCs w:val="28"/>
        </w:rPr>
        <w:t>2. Cơ sở thực tiễn</w:t>
      </w:r>
    </w:p>
    <w:p w14:paraId="758A46CF" w14:textId="77777777" w:rsidR="006253A1" w:rsidRPr="006253A1" w:rsidRDefault="006253A1" w:rsidP="006253A1">
      <w:pPr>
        <w:ind w:firstLine="720"/>
        <w:rPr>
          <w:sz w:val="28"/>
          <w:szCs w:val="28"/>
        </w:rPr>
      </w:pPr>
      <w:r w:rsidRPr="006253A1">
        <w:rPr>
          <w:sz w:val="28"/>
          <w:szCs w:val="28"/>
        </w:rPr>
        <w:t xml:space="preserve">Việc xây dựng cơ sở dữ liệu tập trung là xu thế chung của các nước trên thế giới hiện nay. Việc xây dựng, phát triển cơ sở dữ liệu chuyên ngành có khả năng liên thông, chia sẻ, kết nối với hệ thống cơ sở dữ liệu quốc gia sẽ hình thành các </w:t>
      </w:r>
      <w:r w:rsidRPr="006253A1">
        <w:rPr>
          <w:sz w:val="28"/>
          <w:szCs w:val="28"/>
        </w:rPr>
        <w:lastRenderedPageBreak/>
        <w:t xml:space="preserve">hệ thống dữ liệu tin cậy, ổn định của Nhà nước và doanh nghiệp, là trụ cột dữ liệu chính, để tạo nền tảng cho phát triển Chính phủ số, thúc đẩy kinh tế số, </w:t>
      </w:r>
    </w:p>
    <w:p w14:paraId="54CB7606" w14:textId="77777777" w:rsidR="006253A1" w:rsidRPr="006253A1" w:rsidRDefault="006253A1" w:rsidP="006253A1">
      <w:pPr>
        <w:ind w:firstLine="720"/>
        <w:rPr>
          <w:sz w:val="28"/>
          <w:szCs w:val="28"/>
        </w:rPr>
      </w:pPr>
      <w:r w:rsidRPr="006253A1">
        <w:rPr>
          <w:sz w:val="28"/>
          <w:szCs w:val="28"/>
        </w:rPr>
        <w:t>Việc xây dựng Thông tư quy định về cơ sở dữ liệu về thực phẩm thuộc phạm vi quản lý của Bộ Công Thương xuất phát từ yêu cầu thực tiễn, cụ thể trong những năm qua, quán triệt, triển khai các chủ trương, chính sách của Đảng, Nhà nước về phát triển khoa học, công nghệ, nhất là những vấn đề liên quan đến xây dựng, tạo lập, kết nối, chia sẻ dữ liệu thông tin, dữ liệu phục vụ quản lý nhà nước.</w:t>
      </w:r>
      <w:r w:rsidRPr="006253A1">
        <w:rPr>
          <w:color w:val="222222"/>
          <w:sz w:val="28"/>
          <w:szCs w:val="28"/>
          <w:shd w:val="clear" w:color="auto" w:fill="FFFFFF"/>
        </w:rPr>
        <w:t xml:space="preserve"> </w:t>
      </w:r>
      <w:r w:rsidRPr="006253A1">
        <w:rPr>
          <w:sz w:val="28"/>
          <w:szCs w:val="28"/>
          <w:shd w:val="clear" w:color="auto" w:fill="FFFFFF"/>
        </w:rPr>
        <w:t xml:space="preserve">Thực tiễn cho thấy </w:t>
      </w:r>
      <w:r w:rsidRPr="006253A1">
        <w:rPr>
          <w:sz w:val="28"/>
          <w:szCs w:val="28"/>
        </w:rPr>
        <w:t>để hệ thống thông tin, dữ liệu phục vụ hiệu quả cho công tác chỉ đạo, điều hành, việc kết nối, chia sẻ dữ liệu giữa các cơ quan hành chính nhà nước với nhau là cần thiết.</w:t>
      </w:r>
    </w:p>
    <w:p w14:paraId="1C7BA3B7" w14:textId="77777777" w:rsidR="006253A1" w:rsidRPr="006253A1" w:rsidRDefault="006253A1" w:rsidP="006253A1">
      <w:pPr>
        <w:ind w:firstLine="720"/>
        <w:rPr>
          <w:sz w:val="28"/>
          <w:szCs w:val="28"/>
        </w:rPr>
      </w:pPr>
      <w:r w:rsidRPr="006253A1">
        <w:rPr>
          <w:sz w:val="28"/>
          <w:szCs w:val="28"/>
        </w:rPr>
        <w:t>Luật Dữ liệu năm 2024 đã được ban hành, tuy nhiên, mức độ sẵn sàng ứng dụng công nghệ thông tin giữa các bộ, ngành, địa phương chưa đồng đều; thông tin chưa được kết nối, chia sẻ lẫn nhau; việc kết nối, tích hợp, chia sẻ thông tin dữ liệu còn nhiều bất cập do thiếu sự chuẩn hóa, theo dõi, kiểm soát, quản lý chất lượng về thông tin, dữ liệu. Nhiều cơ sở dữ liệu được thu thập, lưu trữ trùng lặp, chồng chéo giữa các bộ, ngành, địa phương, chưa được chuẩn hóa, thống nhất về tiêu chuẩn, danh mục nên không có khả năng kế thừa, khó khăn khi kết nối, chia sẻ, khai thác dùng chung. Việc các nguồn dữ liệu được hình thành và quản lý tại nhiều cơ quan, đơn vị khác nhau đặt ra yêu cầu phải từng bước chuẩn hóa, số hóa, kết nối, chia sẻ và tổ chức dữ liệu một cách thống nhất, hạn chế tình trạng thu thập trùng lặp, đồng thời nâng cao khả năng khai thác dữ liệu phục vụ hoạt động quản lý nhà nước.</w:t>
      </w:r>
    </w:p>
    <w:p w14:paraId="4E446DA9" w14:textId="77777777" w:rsidR="006253A1" w:rsidRPr="006253A1" w:rsidRDefault="006253A1" w:rsidP="006253A1">
      <w:pPr>
        <w:ind w:firstLine="720"/>
        <w:rPr>
          <w:sz w:val="28"/>
          <w:szCs w:val="28"/>
        </w:rPr>
      </w:pPr>
      <w:r w:rsidRPr="006253A1">
        <w:rPr>
          <w:sz w:val="28"/>
          <w:szCs w:val="28"/>
        </w:rPr>
        <w:t>Hiện nay, dữ liệu liên quan đến thực phẩm được hình thành và quản lý phân tán tại nhiều cơ quan, địa bàn khác nhau và theo từng thủ tục hành chính, chưa hình thành một hệ thống dữ liệu thống nhất, liên thông nhằm đáp ứng yêu cầu quản lý, giám sát về thực phẩm. Việc xây dựng hệ thống cơ sở dữ liệu quản lý thực phẩm là hạ tầng thể chế, dữ liệu thiết yếu để chuyển đổi phương thức quản lý thực phẩm từ quản lý hành chính, phân tán và phản ứng sang quản trị chuỗi cung ứng, quản lý rủi ro và phòng ngừa dựa trên dữ liệu.</w:t>
      </w:r>
    </w:p>
    <w:p w14:paraId="360B77FA" w14:textId="77777777" w:rsidR="00FC785E" w:rsidRPr="003C18B0" w:rsidRDefault="00FC785E" w:rsidP="003C18B0">
      <w:pPr>
        <w:ind w:firstLine="720"/>
        <w:rPr>
          <w:sz w:val="28"/>
          <w:szCs w:val="28"/>
        </w:rPr>
      </w:pPr>
      <w:r w:rsidRPr="003C18B0">
        <w:rPr>
          <w:sz w:val="28"/>
          <w:szCs w:val="28"/>
        </w:rPr>
        <w:t>Việc xây dựng cơ sở dữ liệu về thực phẩm thuộc phạm vi quản lý của Bộ Công Thương dự kiến góp phần:</w:t>
      </w:r>
    </w:p>
    <w:p w14:paraId="71067E3F" w14:textId="4882E85C" w:rsidR="00FC785E" w:rsidRPr="003C18B0" w:rsidRDefault="006253A1" w:rsidP="003C18B0">
      <w:pPr>
        <w:ind w:firstLine="720"/>
        <w:rPr>
          <w:sz w:val="28"/>
          <w:szCs w:val="28"/>
        </w:rPr>
      </w:pPr>
      <w:r>
        <w:rPr>
          <w:sz w:val="28"/>
          <w:szCs w:val="28"/>
        </w:rPr>
        <w:t>-</w:t>
      </w:r>
      <w:r w:rsidR="00FC785E" w:rsidRPr="003C18B0">
        <w:rPr>
          <w:sz w:val="28"/>
          <w:szCs w:val="28"/>
        </w:rPr>
        <w:t xml:space="preserve"> Tạo lập nguồn dữ liệu tập trung, thống nhất để phục vụ công tác quản lý nhà nước về công nghiệp thực phẩm, an toàn thực phẩm và truy xuất nguồn gốc thực phẩm;</w:t>
      </w:r>
    </w:p>
    <w:p w14:paraId="21261B38" w14:textId="162B4250" w:rsidR="00FC785E" w:rsidRPr="003C18B0" w:rsidRDefault="006253A1" w:rsidP="003C18B0">
      <w:pPr>
        <w:ind w:firstLine="720"/>
        <w:rPr>
          <w:sz w:val="28"/>
          <w:szCs w:val="28"/>
        </w:rPr>
      </w:pPr>
      <w:r>
        <w:rPr>
          <w:sz w:val="28"/>
          <w:szCs w:val="28"/>
        </w:rPr>
        <w:t>-</w:t>
      </w:r>
      <w:r w:rsidR="00FC785E" w:rsidRPr="003C18B0">
        <w:rPr>
          <w:sz w:val="28"/>
          <w:szCs w:val="28"/>
        </w:rPr>
        <w:t xml:space="preserve"> Từng bước chuyển đổi phương thức quản lý từ hồ sơ riêng lẻ sang quản lý dựa trên dữ liệu; hỗ trợ công tác kiểm tra, hậu kiểm, cảnh báo, truy xuất nguồn gốc, thu hồi và xử lý thực phẩm không bảo đảm an toàn;</w:t>
      </w:r>
    </w:p>
    <w:p w14:paraId="4DEEEF36" w14:textId="149BBC99" w:rsidR="00FC785E" w:rsidRPr="003C18B0" w:rsidRDefault="006253A1" w:rsidP="003C18B0">
      <w:pPr>
        <w:ind w:firstLine="720"/>
        <w:rPr>
          <w:sz w:val="28"/>
          <w:szCs w:val="28"/>
        </w:rPr>
      </w:pPr>
      <w:r>
        <w:rPr>
          <w:sz w:val="28"/>
          <w:szCs w:val="28"/>
        </w:rPr>
        <w:t>-</w:t>
      </w:r>
      <w:r w:rsidR="00FC785E" w:rsidRPr="003C18B0">
        <w:rPr>
          <w:sz w:val="28"/>
          <w:szCs w:val="28"/>
        </w:rPr>
        <w:t xml:space="preserve"> Tận dụng và sử dụng lại dữ liệu đã có tại cơ quan nhà nước, tăng cường kết nối, chia sẻ giữa các cơ sở dữ liệu, giảm việc yêu cầu cơ quan, tổ chức, cá nhân cung cấp lặp lại thông tin;</w:t>
      </w:r>
    </w:p>
    <w:p w14:paraId="625BC97A" w14:textId="359F02A3" w:rsidR="00FC785E" w:rsidRPr="003C18B0" w:rsidRDefault="006253A1" w:rsidP="003C18B0">
      <w:pPr>
        <w:ind w:firstLine="720"/>
        <w:rPr>
          <w:sz w:val="28"/>
          <w:szCs w:val="28"/>
        </w:rPr>
      </w:pPr>
      <w:r>
        <w:rPr>
          <w:sz w:val="28"/>
          <w:szCs w:val="28"/>
        </w:rPr>
        <w:t>-</w:t>
      </w:r>
      <w:r w:rsidR="00FC785E" w:rsidRPr="003C18B0">
        <w:rPr>
          <w:sz w:val="28"/>
          <w:szCs w:val="28"/>
        </w:rPr>
        <w:t xml:space="preserve"> Tạo điều kiện thúc đẩy chuyển đổi số trong ngành công nghiệp thực phẩm, nâng cao tính minh bạch của thông tin và hỗ trợ bảo vệ quyền lợi người tiêu dùng;</w:t>
      </w:r>
    </w:p>
    <w:p w14:paraId="764D2582" w14:textId="303504E0" w:rsidR="00FC785E" w:rsidRPr="003C18B0" w:rsidRDefault="006253A1" w:rsidP="003C18B0">
      <w:pPr>
        <w:ind w:firstLine="720"/>
        <w:rPr>
          <w:sz w:val="28"/>
          <w:szCs w:val="28"/>
        </w:rPr>
      </w:pPr>
      <w:r>
        <w:rPr>
          <w:sz w:val="28"/>
          <w:szCs w:val="28"/>
        </w:rPr>
        <w:lastRenderedPageBreak/>
        <w:t>-</w:t>
      </w:r>
      <w:r w:rsidR="00FC785E" w:rsidRPr="003C18B0">
        <w:rPr>
          <w:sz w:val="28"/>
          <w:szCs w:val="28"/>
        </w:rPr>
        <w:t xml:space="preserve"> Tạo nguồn dữ liệu phục vụ phân tích, đánh giá, dự báo và xây dựng chính sách phát triển ngành công nghiệp thực phẩm.</w:t>
      </w:r>
    </w:p>
    <w:p w14:paraId="2181FB99" w14:textId="77777777" w:rsidR="006253A1" w:rsidRPr="006253A1" w:rsidRDefault="006253A1" w:rsidP="006253A1">
      <w:pPr>
        <w:widowControl w:val="0"/>
        <w:ind w:firstLine="709"/>
        <w:rPr>
          <w:color w:val="000000"/>
          <w:sz w:val="28"/>
          <w:szCs w:val="28"/>
        </w:rPr>
      </w:pPr>
      <w:r w:rsidRPr="006253A1">
        <w:rPr>
          <w:color w:val="000000"/>
          <w:sz w:val="28"/>
          <w:szCs w:val="28"/>
        </w:rPr>
        <w:t>Vì vậy, căn cứ cơ sở chính trị, căn cứ pháp lý và cơ sở thực tiễn nêu trên, việc ban hành Thông tư quy định về cơ sở dữ liệu về thực phẩm thuộc phạm vi quản lý của Bộ Công Thương nhằm phục vụ công tác quản lý nhà nước về công nghiệp thực phẩm, an toàn thực phẩm, quản lý chất lượng sản phẩm, hàng hóa và truy xuất nguồn gốc đối với các nhóm thực phẩm thuộc phạm vi quản lý của Bộ Công Thương là rất cần thiết.</w:t>
      </w:r>
    </w:p>
    <w:p w14:paraId="38DB7779" w14:textId="77777777" w:rsidR="00FC785E" w:rsidRPr="003C18B0" w:rsidRDefault="00FC785E" w:rsidP="003C18B0">
      <w:pPr>
        <w:ind w:firstLine="720"/>
        <w:outlineLvl w:val="1"/>
        <w:rPr>
          <w:b/>
          <w:bCs/>
          <w:sz w:val="28"/>
          <w:szCs w:val="28"/>
        </w:rPr>
      </w:pPr>
      <w:r w:rsidRPr="00BB2D40">
        <w:rPr>
          <w:b/>
          <w:bCs/>
          <w:sz w:val="28"/>
          <w:szCs w:val="28"/>
        </w:rPr>
        <w:t>II. MỤC ĐÍCH BAN HÀNH, QUAN ĐIỂM XÂY DỰNG DỰ THẢO THÔNG TƯ</w:t>
      </w:r>
    </w:p>
    <w:p w14:paraId="568322F0" w14:textId="77777777" w:rsidR="00FC785E" w:rsidRPr="003C18B0" w:rsidRDefault="00FC785E" w:rsidP="003C18B0">
      <w:pPr>
        <w:ind w:firstLine="720"/>
        <w:outlineLvl w:val="2"/>
        <w:rPr>
          <w:b/>
          <w:bCs/>
          <w:sz w:val="28"/>
          <w:szCs w:val="28"/>
        </w:rPr>
      </w:pPr>
      <w:r w:rsidRPr="003C18B0">
        <w:rPr>
          <w:b/>
          <w:bCs/>
          <w:sz w:val="28"/>
          <w:szCs w:val="28"/>
        </w:rPr>
        <w:t>1. Mục đích ban hành văn bản</w:t>
      </w:r>
    </w:p>
    <w:p w14:paraId="7FE0440D" w14:textId="77777777" w:rsidR="00FC785E" w:rsidRPr="003C18B0" w:rsidRDefault="00FC785E" w:rsidP="003C18B0">
      <w:pPr>
        <w:ind w:firstLine="720"/>
        <w:rPr>
          <w:sz w:val="28"/>
          <w:szCs w:val="28"/>
        </w:rPr>
      </w:pPr>
      <w:r w:rsidRPr="003C18B0">
        <w:rPr>
          <w:sz w:val="28"/>
          <w:szCs w:val="28"/>
        </w:rPr>
        <w:t>Việc ban hành Thông tư nhằm các mục đích sau:</w:t>
      </w:r>
    </w:p>
    <w:p w14:paraId="5CD1317E" w14:textId="77777777" w:rsidR="00DA2871" w:rsidRPr="00DA2871" w:rsidRDefault="00DA2871" w:rsidP="00DA2871">
      <w:pPr>
        <w:ind w:firstLine="720"/>
        <w:rPr>
          <w:sz w:val="28"/>
          <w:szCs w:val="28"/>
        </w:rPr>
      </w:pPr>
      <w:r w:rsidRPr="00DA2871">
        <w:rPr>
          <w:sz w:val="28"/>
          <w:szCs w:val="28"/>
        </w:rPr>
        <w:t>- Thực hiện chức năng quản lý nhà nước của Bộ Công Thương trong lĩnh vực công nghiệp thực phẩm, an toàn thực phẩm theo đúng quy định.</w:t>
      </w:r>
    </w:p>
    <w:p w14:paraId="6064A562" w14:textId="77777777" w:rsidR="00DA2871" w:rsidRPr="00DA2871" w:rsidRDefault="00DA2871" w:rsidP="00DA2871">
      <w:pPr>
        <w:ind w:firstLine="720"/>
        <w:rPr>
          <w:sz w:val="28"/>
          <w:szCs w:val="28"/>
        </w:rPr>
      </w:pPr>
      <w:r w:rsidRPr="00DA2871">
        <w:rPr>
          <w:sz w:val="28"/>
          <w:szCs w:val="28"/>
        </w:rPr>
        <w:t>- Hoàn thiện cơ sở pháp lý cho việc tạo lập, quản lý, cập nhật, kết nối, chia sẻ và khai thác cơ sở dữ liệu về thực phẩm thuộc phạm vi quản lý của Bộ Công Thương nhằm phục vụ công tác quản lý nhà nước về thực phẩm, an toàn thực phẩm và truy xuất nguồn gốc thưc phẩm.</w:t>
      </w:r>
    </w:p>
    <w:p w14:paraId="10298F0D" w14:textId="77777777" w:rsidR="00DA2871" w:rsidRPr="00DA2871" w:rsidRDefault="00DA2871" w:rsidP="00DA2871">
      <w:pPr>
        <w:ind w:firstLine="720"/>
        <w:rPr>
          <w:sz w:val="28"/>
          <w:szCs w:val="28"/>
        </w:rPr>
      </w:pPr>
      <w:r w:rsidRPr="00DA2871">
        <w:rPr>
          <w:sz w:val="28"/>
          <w:szCs w:val="28"/>
        </w:rPr>
        <w:t>- Bảo đảm thống nhất với Luật Dữ liệu, Luật An toàn thực phẩm, Nghị định số 15/2018/NĐ-CP, Luật chuyển đổi số, Luật chất lượng sản phẩm, hàng hóa và các quy định pháp luật có liên quan.</w:t>
      </w:r>
    </w:p>
    <w:p w14:paraId="25618F29" w14:textId="77777777" w:rsidR="00DA2871" w:rsidRPr="00DA2871" w:rsidRDefault="00DA2871" w:rsidP="00DA2871">
      <w:pPr>
        <w:ind w:firstLine="720"/>
        <w:rPr>
          <w:sz w:val="28"/>
          <w:szCs w:val="28"/>
        </w:rPr>
      </w:pPr>
      <w:r w:rsidRPr="00DA2871">
        <w:rPr>
          <w:sz w:val="28"/>
          <w:szCs w:val="28"/>
        </w:rPr>
        <w:t>- Chuẩn hóa, số hóa và kết nối dữ liệu phục vụ công tác quản lý nhà nước về công nghiệp thực phẩm, an toàn thực phẩm và truy xuất nguồn gốc;</w:t>
      </w:r>
    </w:p>
    <w:p w14:paraId="4F629F84" w14:textId="391F7D8D" w:rsidR="00FC785E" w:rsidRPr="003C18B0" w:rsidRDefault="00DA2871" w:rsidP="00DA2871">
      <w:pPr>
        <w:ind w:firstLine="720"/>
        <w:rPr>
          <w:sz w:val="28"/>
          <w:szCs w:val="28"/>
        </w:rPr>
      </w:pPr>
      <w:r w:rsidRPr="00DA2871">
        <w:rPr>
          <w:sz w:val="28"/>
          <w:szCs w:val="28"/>
        </w:rPr>
        <w:t>- Thay thế Thông tư số 11/2026/TT-BCT ngày 27 tháng 02 năm 2026 của Bộ trưởng Bộ Công Thương quy định về truy xuất nguồn gốc thực phẩm thuộc phạm vi quản lý của Bộ Công Thương trên cơ sở bảo đảm phù hợp với các quy định hiện hành.</w:t>
      </w:r>
    </w:p>
    <w:p w14:paraId="158E7A4D" w14:textId="77777777" w:rsidR="00FC785E" w:rsidRPr="003C18B0" w:rsidRDefault="00FC785E" w:rsidP="003C18B0">
      <w:pPr>
        <w:ind w:firstLine="720"/>
        <w:outlineLvl w:val="2"/>
        <w:rPr>
          <w:b/>
          <w:bCs/>
          <w:sz w:val="28"/>
          <w:szCs w:val="28"/>
        </w:rPr>
      </w:pPr>
      <w:r w:rsidRPr="003C18B0">
        <w:rPr>
          <w:b/>
          <w:bCs/>
          <w:sz w:val="28"/>
          <w:szCs w:val="28"/>
        </w:rPr>
        <w:t>2. Quan điểm xây dựng dự thảo văn bản</w:t>
      </w:r>
    </w:p>
    <w:p w14:paraId="15F68C4E" w14:textId="77777777" w:rsidR="00FC785E" w:rsidRPr="003C18B0" w:rsidRDefault="00FC785E" w:rsidP="003C18B0">
      <w:pPr>
        <w:ind w:firstLine="720"/>
        <w:rPr>
          <w:sz w:val="28"/>
          <w:szCs w:val="28"/>
        </w:rPr>
      </w:pPr>
      <w:r w:rsidRPr="003C18B0">
        <w:rPr>
          <w:sz w:val="28"/>
          <w:szCs w:val="28"/>
        </w:rPr>
        <w:t>Dự thảo Thông tư được xây dựng trên các quan điểm sau:</w:t>
      </w:r>
    </w:p>
    <w:p w14:paraId="7472B564" w14:textId="77777777" w:rsidR="00DA2871" w:rsidRPr="00DA2871" w:rsidRDefault="00DA2871" w:rsidP="00DA2871">
      <w:pPr>
        <w:ind w:firstLine="720"/>
        <w:rPr>
          <w:sz w:val="28"/>
          <w:szCs w:val="28"/>
        </w:rPr>
      </w:pPr>
      <w:r w:rsidRPr="00DA2871">
        <w:rPr>
          <w:sz w:val="28"/>
          <w:szCs w:val="28"/>
        </w:rPr>
        <w:t>- Bảo đảm đúng thẩm quyền, phù hợp với chủ trương, đường lối của Đảng và thống nhất với hệ thống pháp luật;</w:t>
      </w:r>
    </w:p>
    <w:p w14:paraId="6FA5A5A0" w14:textId="77777777" w:rsidR="00DA2871" w:rsidRPr="00DA2871" w:rsidRDefault="00DA2871" w:rsidP="00DA2871">
      <w:pPr>
        <w:ind w:firstLine="720"/>
        <w:rPr>
          <w:sz w:val="28"/>
          <w:szCs w:val="28"/>
        </w:rPr>
      </w:pPr>
      <w:r w:rsidRPr="00DA2871">
        <w:rPr>
          <w:sz w:val="28"/>
          <w:szCs w:val="28"/>
        </w:rPr>
        <w:t>- Bảo đảm không quy định lại các nội dung đã được quy định tại văn bản quy phạm pháp luật có hiệu lực pháp lý cao hơn; không làm phát sinh điều kiện đầu tư kinh doanh, thủ tục hành chính hoặc nghĩa vụ cung cấp dữ liệu không có căn cứ pháp luật;</w:t>
      </w:r>
    </w:p>
    <w:p w14:paraId="40CFE555" w14:textId="77777777" w:rsidR="00DA2871" w:rsidRPr="00DA2871" w:rsidRDefault="00DA2871" w:rsidP="00DA2871">
      <w:pPr>
        <w:ind w:firstLine="720"/>
        <w:rPr>
          <w:sz w:val="28"/>
          <w:szCs w:val="28"/>
        </w:rPr>
      </w:pPr>
      <w:r w:rsidRPr="00DA2871">
        <w:rPr>
          <w:sz w:val="28"/>
          <w:szCs w:val="28"/>
        </w:rPr>
        <w:t xml:space="preserve">- Chuyển trọng tâm từ xây dựng một hệ thống cơ sở dữ liệu phục vụ hoạt động truy xuất nguồn gốc độc lập sang xây dựng hệ thống cơ sở dữ liệu lớn về thực phẩm thuộc phạm vi quản lý của Bộ Công Thương, là hợp phần của cơ sở dữ liệu ngành Công Thương có khả năng kết nối, chia sẻ, đồng bộ với Cơ sở dữ liệu tổng hợp quốc gia, phục vụ đồng thời công tác quản lý công nghiệp thực phẩm, </w:t>
      </w:r>
      <w:r w:rsidRPr="00DA2871">
        <w:rPr>
          <w:sz w:val="28"/>
          <w:szCs w:val="28"/>
        </w:rPr>
        <w:lastRenderedPageBreak/>
        <w:t xml:space="preserve">an toàn thực phẩm và truy xuất nguồn gốc góp phần giảm tải thời gian xử lý thủ tục hành chính, dịch vụ công cho các cơ quan quản lý nhà nước và các tổ chức, cá nhân khác có liên quan; đảm bảo phù hợp với chủ trương, định hướng, quan điểm chỉ đạo của Đảng và Nhà nước; </w:t>
      </w:r>
    </w:p>
    <w:p w14:paraId="029DD19D" w14:textId="77777777" w:rsidR="00DA2871" w:rsidRPr="00DA2871" w:rsidRDefault="00DA2871" w:rsidP="00DA2871">
      <w:pPr>
        <w:ind w:firstLine="720"/>
        <w:rPr>
          <w:sz w:val="28"/>
          <w:szCs w:val="28"/>
        </w:rPr>
      </w:pPr>
      <w:r w:rsidRPr="00DA2871">
        <w:rPr>
          <w:sz w:val="28"/>
          <w:szCs w:val="28"/>
        </w:rPr>
        <w:t>- Việc thay đổi chủ thể thực hiện cung cấp, cập nhật dữ liệu lên hệ thống cơ sở dữ liệu của Bộ Công Thương từ doanh nghiệp sang cơ quan quản lý nhà nước, tổ chức thực hiện dịch vụ công đảm bảo phù hợp với quy định hiện hành về trách nhiệm quản lý nhà nước của các cơ quan, đồng thời không làm tăng thêm chi phí tuân thủ, thời gian thực hiện cho doanh nghiệp.</w:t>
      </w:r>
    </w:p>
    <w:p w14:paraId="7B7F1E71" w14:textId="77777777" w:rsidR="00DA2871" w:rsidRPr="00DA2871" w:rsidRDefault="00DA2871" w:rsidP="00DA2871">
      <w:pPr>
        <w:ind w:firstLine="720"/>
        <w:rPr>
          <w:sz w:val="28"/>
          <w:szCs w:val="28"/>
        </w:rPr>
      </w:pPr>
      <w:r w:rsidRPr="00DA2871">
        <w:rPr>
          <w:sz w:val="28"/>
          <w:szCs w:val="28"/>
        </w:rPr>
        <w:t>- Ưu tiên khai thác, sử dụng lại dữ liệu đã có trong các cơ sở dữ liệu quốc gia, cơ sở dữ liệu chuyên ngành và hệ thống thông tin của các cơ quan nhà nước; hạn chế yêu cầu tổ chức, cá nhân cung cấp lại thông tin mà cơ quan nhà nước đã có hoặc có thể khai thác hợp pháp thông qua kết nối, chia sẻ dữ liệu;</w:t>
      </w:r>
    </w:p>
    <w:p w14:paraId="56BFCDE9" w14:textId="77777777" w:rsidR="00DA2871" w:rsidRPr="00DA2871" w:rsidRDefault="00DA2871" w:rsidP="00DA2871">
      <w:pPr>
        <w:ind w:firstLine="720"/>
        <w:rPr>
          <w:sz w:val="28"/>
          <w:szCs w:val="28"/>
        </w:rPr>
      </w:pPr>
      <w:r w:rsidRPr="00DA2871">
        <w:rPr>
          <w:sz w:val="28"/>
          <w:szCs w:val="28"/>
        </w:rPr>
        <w:t>- Bảo đảm dữ liệu được tạo lập, quản lý và khai thác theo nguyên tắc đúng, đủ, sạch, sống, thống nhất, dùng chung; bảo đảm an toàn thông tin, an ninh mạng, bảo vệ dữ liệu cá nhân và bí mật kinh doanh;</w:t>
      </w:r>
    </w:p>
    <w:p w14:paraId="174B53F7" w14:textId="77777777" w:rsidR="00DA2871" w:rsidRPr="00DA2871" w:rsidRDefault="00DA2871" w:rsidP="00DA2871">
      <w:pPr>
        <w:ind w:firstLine="720"/>
        <w:rPr>
          <w:sz w:val="28"/>
          <w:szCs w:val="28"/>
        </w:rPr>
      </w:pPr>
      <w:r w:rsidRPr="00DA2871">
        <w:rPr>
          <w:sz w:val="28"/>
          <w:szCs w:val="28"/>
        </w:rPr>
        <w:t>- Bảo đảm tính khả thi, phù hợp với điều kiện về nhân lực, nguồn tài chính, hạ tầng kỹ thuật của cơ quan nhà nước và tổ chức, cá nhân có liên quan.</w:t>
      </w:r>
    </w:p>
    <w:p w14:paraId="7FA279F5" w14:textId="77777777" w:rsidR="00FC785E" w:rsidRPr="003C18B0" w:rsidRDefault="00FC785E" w:rsidP="003C18B0">
      <w:pPr>
        <w:ind w:firstLine="720"/>
        <w:outlineLvl w:val="1"/>
        <w:rPr>
          <w:b/>
          <w:bCs/>
          <w:sz w:val="28"/>
          <w:szCs w:val="28"/>
        </w:rPr>
      </w:pPr>
      <w:r w:rsidRPr="003C18B0">
        <w:rPr>
          <w:b/>
          <w:bCs/>
          <w:sz w:val="28"/>
          <w:szCs w:val="28"/>
        </w:rPr>
        <w:t>III. QUÁ TRÌNH XÂY DỰNG DỰ THẢO THÔNG TƯ</w:t>
      </w:r>
    </w:p>
    <w:p w14:paraId="58242592" w14:textId="77777777" w:rsidR="00D924C6" w:rsidRPr="004114A7" w:rsidRDefault="00D924C6" w:rsidP="00D924C6">
      <w:pPr>
        <w:ind w:firstLine="720"/>
        <w:rPr>
          <w:sz w:val="28"/>
          <w:szCs w:val="28"/>
        </w:rPr>
      </w:pPr>
      <w:r w:rsidRPr="004114A7">
        <w:rPr>
          <w:sz w:val="28"/>
          <w:szCs w:val="28"/>
        </w:rPr>
        <w:t>Ngày 06 tháng 4 năm 2026, Chính phủ ban hành Nghị quyết số 15/2026/NQ-CP tạm ngưng hiệu lực Nghị định số 46/2026/NĐ-CP và Nghị quyết số 66.13/2026/NQ-CP. Trên cơ sở đó, Bộ Công Thương đã ban hành Quyết định số 906/QĐ-BCT ngày 15 tháng 4 năm 2026 và Quyết định số 1611/QĐ-BCT ngày 01 tháng 7 năm 2026 về tạm ngưng hiệu lực và điều chỉnh thời hạn áp dụng Thông tư số 11/2026/TT-BCT.</w:t>
      </w:r>
    </w:p>
    <w:p w14:paraId="23B3E0EE" w14:textId="77777777" w:rsidR="00D924C6" w:rsidRPr="004114A7" w:rsidRDefault="00D924C6" w:rsidP="00D924C6">
      <w:pPr>
        <w:ind w:firstLine="720"/>
        <w:rPr>
          <w:sz w:val="28"/>
          <w:szCs w:val="28"/>
        </w:rPr>
      </w:pPr>
      <w:r w:rsidRPr="004114A7">
        <w:rPr>
          <w:sz w:val="28"/>
          <w:szCs w:val="28"/>
        </w:rPr>
        <w:t>Thực hiện nhiệm vụ được giao tại Quyết định số 1611/QĐ-BCT, ngày 27 tháng 7 năm 2026, Cục Công nghiệp đã báo cáo Thứ trưởng Trương Thanh Hoài về việc xây dựng Thông tư thay thế Thông tư số 11/2026/TT-BCT tại Báo cáo số 1954/BC-CN.</w:t>
      </w:r>
    </w:p>
    <w:p w14:paraId="7DC24367" w14:textId="77777777" w:rsidR="00D924C6" w:rsidRPr="004114A7" w:rsidRDefault="00D924C6" w:rsidP="00D924C6">
      <w:pPr>
        <w:ind w:firstLine="720"/>
        <w:rPr>
          <w:sz w:val="28"/>
          <w:szCs w:val="28"/>
        </w:rPr>
      </w:pPr>
      <w:r w:rsidRPr="004114A7">
        <w:rPr>
          <w:sz w:val="28"/>
          <w:szCs w:val="28"/>
        </w:rPr>
        <w:t>Qua rà soát, có 14/22 điều của Thông tư số 11/2026/TT-BCT cần được sửa đổi để bảo đảm phù hợp với hệ thống pháp luật hiện hành, gồm Điều 1, Điều 2, Điều 4, Điều 5, các Điều từ Điều 10 đến Điều 18 và Điều 21. Do phạm vi sửa đổi lớn hơn một phần hai tổng số điều của văn bản, việc xử lý được thực hiện theo hướng ban hành Thông tư thay thế theo quy định của pháp luật về ban hành văn bản quy phạm pháp luật.</w:t>
      </w:r>
    </w:p>
    <w:p w14:paraId="20A0BFCE" w14:textId="77777777" w:rsidR="00D924C6" w:rsidRPr="004114A7" w:rsidRDefault="00D924C6" w:rsidP="00D924C6">
      <w:pPr>
        <w:ind w:firstLine="720"/>
        <w:rPr>
          <w:sz w:val="28"/>
          <w:szCs w:val="28"/>
        </w:rPr>
      </w:pPr>
      <w:r w:rsidRPr="004114A7">
        <w:rPr>
          <w:sz w:val="28"/>
          <w:szCs w:val="28"/>
        </w:rPr>
        <w:t xml:space="preserve">Bên cạnh yêu cầu xử lý các căn cứ pháp lý không còn phù hợp, việc thay thế Thông tư số 11/2026/TT-BCT còn nhằm điều chỉnh cách tiếp cận từ xây dựng một hệ thống truy xuất nguồn gốc độc lập sang xây dựng cơ sở dữ liệu về thực phẩm là hợp phần của cơ sở dữ liệu ngành Công Thương, trên cơ sở kế thừa, chuẩn hóa và sử dụng lại dữ liệu đã được cơ quan nhà nước tạo lập, đồng thời duy </w:t>
      </w:r>
      <w:r w:rsidRPr="004114A7">
        <w:rPr>
          <w:sz w:val="28"/>
          <w:szCs w:val="28"/>
        </w:rPr>
        <w:lastRenderedPageBreak/>
        <w:t>trì các yêu cầu cần thiết về lưu trữ thông tin phục vụ truy xuất nguồn gốc theo pháp luật về an toàn thực phẩm.</w:t>
      </w:r>
    </w:p>
    <w:p w14:paraId="7BFBC470" w14:textId="1195EE29" w:rsidR="00FC785E" w:rsidRPr="004114A7" w:rsidRDefault="00FC785E" w:rsidP="003C18B0">
      <w:pPr>
        <w:ind w:firstLine="720"/>
        <w:rPr>
          <w:sz w:val="28"/>
          <w:szCs w:val="28"/>
        </w:rPr>
      </w:pPr>
      <w:r w:rsidRPr="004114A7">
        <w:rPr>
          <w:sz w:val="28"/>
          <w:szCs w:val="28"/>
        </w:rPr>
        <w:t>Thực hiện chỉ đạo của Thứ trưởng Trương Thanh Hoài tại Phiếu trình giải quyết công việc ngày 27 tháng 7 năm 2026</w:t>
      </w:r>
      <w:r w:rsidR="006D49CE" w:rsidRPr="004114A7">
        <w:rPr>
          <w:sz w:val="28"/>
          <w:szCs w:val="28"/>
        </w:rPr>
        <w:t xml:space="preserve"> </w:t>
      </w:r>
      <w:r w:rsidR="006D49CE" w:rsidRPr="004114A7">
        <w:rPr>
          <w:i/>
          <w:iCs/>
          <w:color w:val="000000" w:themeColor="text1"/>
          <w:sz w:val="28"/>
          <w:szCs w:val="28"/>
        </w:rPr>
        <w:t>“Đề nghị triển khai xây dựng, ban hành trước ngày 15/8”</w:t>
      </w:r>
      <w:r w:rsidRPr="004114A7">
        <w:rPr>
          <w:sz w:val="28"/>
          <w:szCs w:val="28"/>
        </w:rPr>
        <w:t>, Cục Công nghiệp đã trình ban hành Quyết định số 2017/QĐ-BCT ngày 11 tháng 8 năm 2026 thành lập Tổ soạn thảo Thông tư thay thế Thông tư số 11/2026/TT-BCT.</w:t>
      </w:r>
    </w:p>
    <w:p w14:paraId="37CB5D73" w14:textId="445C0915" w:rsidR="006D49CE" w:rsidRDefault="00FC785E" w:rsidP="00FC785E">
      <w:pPr>
        <w:ind w:firstLine="720"/>
        <w:rPr>
          <w:color w:val="000000" w:themeColor="text1"/>
          <w:sz w:val="28"/>
          <w:szCs w:val="28"/>
        </w:rPr>
      </w:pPr>
      <w:r w:rsidRPr="004114A7">
        <w:rPr>
          <w:sz w:val="28"/>
          <w:szCs w:val="28"/>
        </w:rPr>
        <w:t>Ngày 13 tháng 8 năm 2026, Tổ soạn thảo tổ chức họp lần thứ nhất để nghiên cứu, cho ý kiến đối với dự thảo</w:t>
      </w:r>
      <w:r w:rsidR="006D49CE" w:rsidRPr="004114A7">
        <w:rPr>
          <w:sz w:val="28"/>
          <w:szCs w:val="28"/>
        </w:rPr>
        <w:t xml:space="preserve"> lần thứ nhất</w:t>
      </w:r>
      <w:r w:rsidRPr="004114A7">
        <w:rPr>
          <w:sz w:val="28"/>
          <w:szCs w:val="28"/>
        </w:rPr>
        <w:t xml:space="preserve"> Thông tư</w:t>
      </w:r>
      <w:r w:rsidR="006D49CE" w:rsidRPr="004114A7">
        <w:rPr>
          <w:color w:val="000000" w:themeColor="text1"/>
          <w:sz w:val="28"/>
          <w:szCs w:val="28"/>
        </w:rPr>
        <w:t xml:space="preserve"> thay thế Thông tư số 11/2026</w:t>
      </w:r>
      <w:r w:rsidR="0086060B">
        <w:rPr>
          <w:color w:val="000000" w:themeColor="text1"/>
          <w:sz w:val="28"/>
          <w:szCs w:val="28"/>
        </w:rPr>
        <w:t>.</w:t>
      </w:r>
    </w:p>
    <w:p w14:paraId="397F3EC4" w14:textId="77777777" w:rsidR="0086060B" w:rsidRPr="001B37B2" w:rsidRDefault="0086060B" w:rsidP="0086060B">
      <w:pPr>
        <w:tabs>
          <w:tab w:val="left" w:pos="567"/>
        </w:tabs>
        <w:spacing w:before="100" w:after="100"/>
        <w:ind w:firstLine="601"/>
        <w:rPr>
          <w:sz w:val="28"/>
          <w:szCs w:val="28"/>
        </w:rPr>
      </w:pPr>
      <w:r w:rsidRPr="001B37B2">
        <w:rPr>
          <w:sz w:val="28"/>
          <w:szCs w:val="28"/>
        </w:rPr>
        <w:t>Ngày 20 tháng 8 năm 2026, Cục Công nghiệp báo cáo Thứ trưởng tại Tờ trình số 2224/CN-TDTP về việc xây dựng Thông tư thay thế Thông tư số 11/2026/TT-BCT và hồ sơ kèm theo (</w:t>
      </w:r>
      <w:r w:rsidRPr="001B37B2">
        <w:rPr>
          <w:i/>
          <w:iCs/>
          <w:sz w:val="28"/>
          <w:szCs w:val="28"/>
        </w:rPr>
        <w:t>Dự thảo Thông tư quy định về cơ sở dữ liệu về thực phẩm thuộc phạm vi quản lý của Bộ Công Thương; dự thảo Tờ trình ban hành; dự thảo Bảng so sánh thuyết minh dự thảo Thông tư quy định về cơ sở dữ liệu về thực phẩm thuộc phạm vi quản lý của Bộ Công Thương thay thế  Thông tư số 11/2026/TT-BCT</w:t>
      </w:r>
      <w:r w:rsidRPr="001B37B2">
        <w:rPr>
          <w:sz w:val="28"/>
          <w:szCs w:val="28"/>
        </w:rPr>
        <w:t>), Thứ trưởng đã có ý kiến chỉ đạo tại Phiếu trình giải quyết công việc:</w:t>
      </w:r>
      <w:r w:rsidRPr="001B37B2">
        <w:rPr>
          <w:i/>
          <w:iCs/>
          <w:sz w:val="28"/>
          <w:szCs w:val="28"/>
        </w:rPr>
        <w:t xml:space="preserve"> “Đề nghị xin ý kiến ngay, thẩm định đầu  tháng 9 và ban hành tháng 9/2026”.</w:t>
      </w:r>
    </w:p>
    <w:p w14:paraId="12B5149E" w14:textId="76E4B501" w:rsidR="0086060B" w:rsidRDefault="0086060B" w:rsidP="00FC785E">
      <w:pPr>
        <w:ind w:firstLine="720"/>
        <w:rPr>
          <w:color w:val="000000" w:themeColor="text1"/>
          <w:sz w:val="28"/>
          <w:szCs w:val="28"/>
        </w:rPr>
      </w:pPr>
      <w:r>
        <w:rPr>
          <w:color w:val="000000" w:themeColor="text1"/>
          <w:sz w:val="28"/>
          <w:szCs w:val="28"/>
        </w:rPr>
        <w:t>…Đ</w:t>
      </w:r>
      <w:r w:rsidRPr="0086060B">
        <w:rPr>
          <w:color w:val="000000" w:themeColor="text1"/>
          <w:sz w:val="28"/>
          <w:szCs w:val="28"/>
        </w:rPr>
        <w:t>ăng tải hồ sơ dự thảo thông tư trên Cổng thông tin điện tử của Bộ Công Thương và đăng tải trên trang thông tin điện tử của đơn vị mình</w:t>
      </w:r>
      <w:r>
        <w:rPr>
          <w:color w:val="000000" w:themeColor="text1"/>
          <w:sz w:val="28"/>
          <w:szCs w:val="28"/>
        </w:rPr>
        <w:t>.</w:t>
      </w:r>
    </w:p>
    <w:p w14:paraId="64509A5E" w14:textId="4FEDBFBD" w:rsidR="0086060B" w:rsidRDefault="0086060B" w:rsidP="00FC785E">
      <w:pPr>
        <w:ind w:firstLine="720"/>
        <w:rPr>
          <w:color w:val="000000" w:themeColor="text1"/>
          <w:sz w:val="28"/>
          <w:szCs w:val="28"/>
        </w:rPr>
      </w:pPr>
      <w:r>
        <w:rPr>
          <w:color w:val="000000" w:themeColor="text1"/>
          <w:sz w:val="28"/>
          <w:szCs w:val="28"/>
        </w:rPr>
        <w:t>…</w:t>
      </w:r>
      <w:r w:rsidRPr="0086060B">
        <w:rPr>
          <w:color w:val="000000" w:themeColor="text1"/>
          <w:sz w:val="28"/>
          <w:szCs w:val="28"/>
        </w:rPr>
        <w:t>Tổ chức lấy ý kiến đối tượng chịu sự tác động trực tiếp của thông tư và cơ quan, tổ chức có liên quan.</w:t>
      </w:r>
    </w:p>
    <w:p w14:paraId="5943FD70" w14:textId="2FDEF73D" w:rsidR="0086060B" w:rsidRDefault="0086060B" w:rsidP="00FC785E">
      <w:pPr>
        <w:ind w:firstLine="720"/>
        <w:rPr>
          <w:color w:val="000000" w:themeColor="text1"/>
          <w:sz w:val="28"/>
          <w:szCs w:val="28"/>
        </w:rPr>
      </w:pPr>
      <w:r>
        <w:rPr>
          <w:color w:val="000000" w:themeColor="text1"/>
          <w:sz w:val="28"/>
          <w:szCs w:val="28"/>
        </w:rPr>
        <w:t>…</w:t>
      </w:r>
      <w:r w:rsidRPr="0086060B">
        <w:rPr>
          <w:color w:val="000000" w:themeColor="text1"/>
          <w:sz w:val="28"/>
          <w:szCs w:val="28"/>
        </w:rPr>
        <w:t>Xây dựng bản tổng hợp ý kiến; tiếp thu, giải trình nghiêm túc, đầy đủ các ý kiến góp ý. Gửi Báo Công Thương để đăng tải bản tổng hợp ý kiến, tiếp thu, giải trình ý kiến góp ý trên Cổng thông tin điện tử của Bộ Công Thương và đăng tải trên trang thông tin điện tử</w:t>
      </w:r>
      <w:r>
        <w:rPr>
          <w:color w:val="000000" w:themeColor="text1"/>
          <w:sz w:val="28"/>
          <w:szCs w:val="28"/>
        </w:rPr>
        <w:t>.</w:t>
      </w:r>
    </w:p>
    <w:p w14:paraId="012A5478" w14:textId="1281FD7A" w:rsidR="0086060B" w:rsidRDefault="0086060B" w:rsidP="00FC785E">
      <w:pPr>
        <w:ind w:firstLine="720"/>
        <w:rPr>
          <w:color w:val="000000" w:themeColor="text1"/>
          <w:sz w:val="28"/>
          <w:szCs w:val="28"/>
        </w:rPr>
      </w:pPr>
      <w:r>
        <w:rPr>
          <w:color w:val="000000" w:themeColor="text1"/>
          <w:sz w:val="28"/>
          <w:szCs w:val="28"/>
        </w:rPr>
        <w:t>…Gửi hồ sơ dự thảo Thông tư sang Vụ Pháp chế để thẩm định.</w:t>
      </w:r>
    </w:p>
    <w:p w14:paraId="02ACA5AD" w14:textId="2193657E" w:rsidR="0086060B" w:rsidRDefault="0086060B" w:rsidP="00FC785E">
      <w:pPr>
        <w:ind w:firstLine="720"/>
        <w:rPr>
          <w:color w:val="000000" w:themeColor="text1"/>
          <w:sz w:val="28"/>
          <w:szCs w:val="28"/>
        </w:rPr>
      </w:pPr>
      <w:r>
        <w:rPr>
          <w:color w:val="000000" w:themeColor="text1"/>
          <w:sz w:val="28"/>
          <w:szCs w:val="28"/>
        </w:rPr>
        <w:t>… N</w:t>
      </w:r>
      <w:r w:rsidRPr="0086060B">
        <w:rPr>
          <w:color w:val="000000" w:themeColor="text1"/>
          <w:sz w:val="28"/>
          <w:szCs w:val="28"/>
        </w:rPr>
        <w:t>ghiên cứu, tiếp thu, giải trình ý kiến thẩm định tại báo cáo thẩm định để chỉnh lý, hoàn thiện hồ sơ dự thảo thông tư</w:t>
      </w:r>
      <w:r>
        <w:rPr>
          <w:color w:val="000000" w:themeColor="text1"/>
          <w:sz w:val="28"/>
          <w:szCs w:val="28"/>
        </w:rPr>
        <w:t>.</w:t>
      </w:r>
    </w:p>
    <w:p w14:paraId="6AEF617B" w14:textId="245E69EE" w:rsidR="0086060B" w:rsidRDefault="00AB0DDB" w:rsidP="00FC785E">
      <w:pPr>
        <w:ind w:firstLine="720"/>
        <w:rPr>
          <w:color w:val="000000" w:themeColor="text1"/>
          <w:sz w:val="28"/>
          <w:szCs w:val="28"/>
        </w:rPr>
      </w:pPr>
      <w:r>
        <w:rPr>
          <w:color w:val="000000" w:themeColor="text1"/>
          <w:sz w:val="28"/>
          <w:szCs w:val="28"/>
        </w:rPr>
        <w:t>…</w:t>
      </w:r>
      <w:r w:rsidR="0086060B">
        <w:rPr>
          <w:color w:val="000000" w:themeColor="text1"/>
          <w:sz w:val="28"/>
          <w:szCs w:val="28"/>
        </w:rPr>
        <w:t>Trình</w:t>
      </w:r>
      <w:r w:rsidRPr="00AB0DDB">
        <w:rPr>
          <w:color w:val="000000" w:themeColor="text1"/>
          <w:sz w:val="28"/>
          <w:szCs w:val="28"/>
        </w:rPr>
        <w:t xml:space="preserve"> Bộ trưởng hồ sơ dự thảo thông tư để ký ban hành.</w:t>
      </w:r>
    </w:p>
    <w:p w14:paraId="53CF970F" w14:textId="26AE1F24" w:rsidR="00FC785E" w:rsidRPr="003C18B0" w:rsidRDefault="00FC785E" w:rsidP="003C18B0">
      <w:pPr>
        <w:ind w:firstLine="720"/>
        <w:rPr>
          <w:sz w:val="28"/>
          <w:szCs w:val="28"/>
        </w:rPr>
      </w:pPr>
      <w:r w:rsidRPr="003C18B0">
        <w:rPr>
          <w:b/>
          <w:bCs/>
          <w:sz w:val="28"/>
          <w:szCs w:val="28"/>
        </w:rPr>
        <w:t>Về trình tự, thủ tục xây dựng văn bản:</w:t>
      </w:r>
      <w:r w:rsidRPr="003C18B0">
        <w:rPr>
          <w:sz w:val="28"/>
          <w:szCs w:val="28"/>
        </w:rPr>
        <w:t xml:space="preserve"> </w:t>
      </w:r>
      <w:r w:rsidR="006D49CE">
        <w:rPr>
          <w:sz w:val="28"/>
          <w:szCs w:val="28"/>
        </w:rPr>
        <w:t xml:space="preserve">Theo Quyết định số 1611/QĐ-BCT ngày 01 tháng 7 năm 2026 của Bộ Công Thương, </w:t>
      </w:r>
      <w:r w:rsidRPr="003C18B0">
        <w:rPr>
          <w:sz w:val="28"/>
          <w:szCs w:val="28"/>
        </w:rPr>
        <w:t>Cục Công nghiệp</w:t>
      </w:r>
      <w:r w:rsidR="006802F9">
        <w:rPr>
          <w:sz w:val="28"/>
          <w:szCs w:val="28"/>
        </w:rPr>
        <w:t xml:space="preserve"> được giao nghiên cứu,</w:t>
      </w:r>
      <w:r w:rsidRPr="003C18B0">
        <w:rPr>
          <w:sz w:val="28"/>
          <w:szCs w:val="28"/>
        </w:rPr>
        <w:t xml:space="preserve"> xây dựng</w:t>
      </w:r>
      <w:r w:rsidR="006802F9">
        <w:rPr>
          <w:sz w:val="28"/>
          <w:szCs w:val="28"/>
        </w:rPr>
        <w:t xml:space="preserve"> Thông tư thay thế Thông tư số 11/2026/TT-BCT </w:t>
      </w:r>
      <w:r w:rsidRPr="003C18B0">
        <w:rPr>
          <w:sz w:val="28"/>
          <w:szCs w:val="28"/>
        </w:rPr>
        <w:t>theo trình tự, thủ tục rút gọn</w:t>
      </w:r>
      <w:r w:rsidR="006D49CE">
        <w:rPr>
          <w:sz w:val="28"/>
          <w:szCs w:val="28"/>
        </w:rPr>
        <w:t xml:space="preserve"> theo </w:t>
      </w:r>
      <w:r w:rsidRPr="003C18B0">
        <w:rPr>
          <w:sz w:val="28"/>
          <w:szCs w:val="28"/>
        </w:rPr>
        <w:t xml:space="preserve"> quy định của</w:t>
      </w:r>
      <w:r w:rsidR="006802F9">
        <w:rPr>
          <w:sz w:val="28"/>
          <w:szCs w:val="28"/>
        </w:rPr>
        <w:t xml:space="preserve"> pháp</w:t>
      </w:r>
      <w:r w:rsidRPr="003C18B0">
        <w:rPr>
          <w:sz w:val="28"/>
          <w:szCs w:val="28"/>
        </w:rPr>
        <w:t xml:space="preserve"> </w:t>
      </w:r>
      <w:r w:rsidR="006802F9">
        <w:rPr>
          <w:sz w:val="28"/>
          <w:szCs w:val="28"/>
        </w:rPr>
        <w:t>l</w:t>
      </w:r>
      <w:r w:rsidRPr="003C18B0">
        <w:rPr>
          <w:sz w:val="28"/>
          <w:szCs w:val="28"/>
        </w:rPr>
        <w:t xml:space="preserve">uật </w:t>
      </w:r>
      <w:r w:rsidR="006802F9">
        <w:rPr>
          <w:sz w:val="28"/>
          <w:szCs w:val="28"/>
        </w:rPr>
        <w:t>b</w:t>
      </w:r>
      <w:r w:rsidRPr="003C18B0">
        <w:rPr>
          <w:sz w:val="28"/>
          <w:szCs w:val="28"/>
        </w:rPr>
        <w:t xml:space="preserve">an hành văn bản quy phạm pháp luật </w:t>
      </w:r>
      <w:r w:rsidR="006802F9">
        <w:rPr>
          <w:sz w:val="28"/>
          <w:szCs w:val="28"/>
        </w:rPr>
        <w:t>báo cáo Lãnh đạo Bộ xem xét, quyết định trong quý III năm 2026</w:t>
      </w:r>
      <w:r w:rsidRPr="003C18B0">
        <w:rPr>
          <w:sz w:val="28"/>
          <w:szCs w:val="28"/>
        </w:rPr>
        <w:t>.</w:t>
      </w:r>
    </w:p>
    <w:p w14:paraId="67EA9F3B" w14:textId="77777777" w:rsidR="00FC785E" w:rsidRPr="003C18B0" w:rsidRDefault="00FC785E" w:rsidP="003C18B0">
      <w:pPr>
        <w:ind w:firstLine="720"/>
        <w:outlineLvl w:val="1"/>
        <w:rPr>
          <w:b/>
          <w:bCs/>
          <w:sz w:val="28"/>
          <w:szCs w:val="28"/>
        </w:rPr>
      </w:pPr>
      <w:r w:rsidRPr="003C18B0">
        <w:rPr>
          <w:b/>
          <w:bCs/>
          <w:sz w:val="28"/>
          <w:szCs w:val="28"/>
        </w:rPr>
        <w:t>IV. BỐ CỤC VÀ NỘI DUNG CƠ BẢN CỦA DỰ THẢO THÔNG TƯ</w:t>
      </w:r>
    </w:p>
    <w:p w14:paraId="2EEB97B7" w14:textId="77777777" w:rsidR="00FC785E" w:rsidRPr="003C18B0" w:rsidRDefault="00FC785E" w:rsidP="003C18B0">
      <w:pPr>
        <w:ind w:firstLine="720"/>
        <w:outlineLvl w:val="2"/>
        <w:rPr>
          <w:b/>
          <w:bCs/>
          <w:sz w:val="28"/>
          <w:szCs w:val="28"/>
        </w:rPr>
      </w:pPr>
      <w:r w:rsidRPr="003C18B0">
        <w:rPr>
          <w:b/>
          <w:bCs/>
          <w:sz w:val="28"/>
          <w:szCs w:val="28"/>
        </w:rPr>
        <w:t>1. Phạm vi điều chỉnh, đối tượng áp dụng</w:t>
      </w:r>
    </w:p>
    <w:p w14:paraId="1F2815EF" w14:textId="77777777" w:rsidR="00FC785E" w:rsidRPr="003C18B0" w:rsidRDefault="00FC785E" w:rsidP="003C18B0">
      <w:pPr>
        <w:ind w:firstLine="720"/>
        <w:outlineLvl w:val="3"/>
        <w:rPr>
          <w:b/>
          <w:bCs/>
          <w:sz w:val="28"/>
          <w:szCs w:val="28"/>
        </w:rPr>
      </w:pPr>
      <w:r w:rsidRPr="003C18B0">
        <w:rPr>
          <w:b/>
          <w:bCs/>
          <w:sz w:val="28"/>
          <w:szCs w:val="28"/>
        </w:rPr>
        <w:t>1.1. Phạm vi điều chỉnh</w:t>
      </w:r>
    </w:p>
    <w:p w14:paraId="5FDE2C1E" w14:textId="77777777" w:rsidR="00FC785E" w:rsidRPr="003C18B0" w:rsidRDefault="00FC785E" w:rsidP="003C18B0">
      <w:pPr>
        <w:ind w:firstLine="720"/>
        <w:rPr>
          <w:sz w:val="28"/>
          <w:szCs w:val="28"/>
        </w:rPr>
      </w:pPr>
      <w:r w:rsidRPr="003C18B0">
        <w:rPr>
          <w:sz w:val="28"/>
          <w:szCs w:val="28"/>
        </w:rPr>
        <w:lastRenderedPageBreak/>
        <w:t>Dự thảo Thông tư quy định việc tạo lập cơ sở dữ liệu về thực phẩm thuộc phạm vi quản lý của Bộ Công Thương phục vụ công tác quản lý nhà nước về công nghiệp thực phẩm, an toàn thực phẩm, truy xuất nguồn gốc thực phẩm và trách nhiệm của cơ quan, tổ chức, cá nhân có liên quan.</w:t>
      </w:r>
    </w:p>
    <w:p w14:paraId="694F60E0" w14:textId="77777777" w:rsidR="00FC785E" w:rsidRPr="003C18B0" w:rsidRDefault="00FC785E" w:rsidP="003C18B0">
      <w:pPr>
        <w:ind w:firstLine="720"/>
        <w:outlineLvl w:val="3"/>
        <w:rPr>
          <w:b/>
          <w:bCs/>
          <w:sz w:val="28"/>
          <w:szCs w:val="28"/>
        </w:rPr>
      </w:pPr>
      <w:r w:rsidRPr="003C18B0">
        <w:rPr>
          <w:b/>
          <w:bCs/>
          <w:sz w:val="28"/>
          <w:szCs w:val="28"/>
        </w:rPr>
        <w:t>1.2. Đối tượng áp dụng</w:t>
      </w:r>
    </w:p>
    <w:p w14:paraId="25445362" w14:textId="77777777" w:rsidR="00FC785E" w:rsidRPr="003C18B0" w:rsidRDefault="00FC785E" w:rsidP="003C18B0">
      <w:pPr>
        <w:ind w:firstLine="720"/>
        <w:rPr>
          <w:sz w:val="28"/>
          <w:szCs w:val="28"/>
        </w:rPr>
      </w:pPr>
      <w:r w:rsidRPr="003C18B0">
        <w:rPr>
          <w:sz w:val="28"/>
          <w:szCs w:val="28"/>
        </w:rPr>
        <w:t>Dự thảo Thông tư áp dụng đối với:</w:t>
      </w:r>
    </w:p>
    <w:p w14:paraId="493FA08E" w14:textId="77777777" w:rsidR="00FC785E" w:rsidRPr="003C18B0" w:rsidRDefault="00FC785E" w:rsidP="003C18B0">
      <w:pPr>
        <w:ind w:firstLine="720"/>
        <w:rPr>
          <w:sz w:val="28"/>
          <w:szCs w:val="28"/>
        </w:rPr>
      </w:pPr>
      <w:r w:rsidRPr="003C18B0">
        <w:rPr>
          <w:sz w:val="28"/>
          <w:szCs w:val="28"/>
        </w:rPr>
        <w:t>a) Các cơ quan quản lý nhà nước về thực phẩm, tổ chức đánh giá sự phù hợp, cơ quan kiểm tra nhà nước về thực phẩm nhập khẩu thuộc phạm vi quản lý của Bộ Công Thương;</w:t>
      </w:r>
    </w:p>
    <w:p w14:paraId="28FF4C24" w14:textId="77777777" w:rsidR="00FC785E" w:rsidRPr="003C18B0" w:rsidRDefault="00FC785E" w:rsidP="003C18B0">
      <w:pPr>
        <w:ind w:firstLine="720"/>
        <w:rPr>
          <w:sz w:val="28"/>
          <w:szCs w:val="28"/>
        </w:rPr>
      </w:pPr>
      <w:r w:rsidRPr="003C18B0">
        <w:rPr>
          <w:sz w:val="28"/>
          <w:szCs w:val="28"/>
        </w:rPr>
        <w:t>b) Các tổ chức, cá nhân có hoạt động sản xuất, kinh doanh thực phẩm tại Việt Nam thuộc phạm vi quản lý của Bộ Công Thương;</w:t>
      </w:r>
    </w:p>
    <w:p w14:paraId="6518D1C6" w14:textId="77777777" w:rsidR="00FC785E" w:rsidRPr="003C18B0" w:rsidRDefault="00FC785E" w:rsidP="003C18B0">
      <w:pPr>
        <w:ind w:firstLine="720"/>
        <w:rPr>
          <w:sz w:val="28"/>
          <w:szCs w:val="28"/>
        </w:rPr>
      </w:pPr>
      <w:r w:rsidRPr="003C18B0">
        <w:rPr>
          <w:sz w:val="28"/>
          <w:szCs w:val="28"/>
        </w:rPr>
        <w:t>c) Các cơ quan, tổ chức, cá nhân khác có liên quan đến việc tạo lập, quản lý, kết nối, chia sẻ, khai thác dữ liệu và truy xuất nguồn gốc thực phẩm.</w:t>
      </w:r>
    </w:p>
    <w:p w14:paraId="04348AD3" w14:textId="77777777" w:rsidR="00FC785E" w:rsidRPr="003C18B0" w:rsidRDefault="00FC785E" w:rsidP="003C18B0">
      <w:pPr>
        <w:ind w:firstLine="720"/>
        <w:rPr>
          <w:sz w:val="28"/>
          <w:szCs w:val="28"/>
        </w:rPr>
      </w:pPr>
      <w:r w:rsidRPr="003C18B0">
        <w:rPr>
          <w:sz w:val="28"/>
          <w:szCs w:val="28"/>
        </w:rPr>
        <w:t>Dự thảo Thông tư không áp dụng đối với thực phẩm do hộ gia đình, cá nhân sản xuất, chế biến để sử dụng và không kinh doanh trên thị trường.</w:t>
      </w:r>
    </w:p>
    <w:p w14:paraId="6EBE77B9" w14:textId="77777777" w:rsidR="00FC785E" w:rsidRPr="003C18B0" w:rsidRDefault="00FC785E" w:rsidP="003C18B0">
      <w:pPr>
        <w:ind w:firstLine="720"/>
        <w:outlineLvl w:val="2"/>
        <w:rPr>
          <w:b/>
          <w:bCs/>
          <w:sz w:val="28"/>
          <w:szCs w:val="28"/>
        </w:rPr>
      </w:pPr>
      <w:r w:rsidRPr="003C18B0">
        <w:rPr>
          <w:b/>
          <w:bCs/>
          <w:sz w:val="28"/>
          <w:szCs w:val="28"/>
        </w:rPr>
        <w:t>2. Bố cục của dự thảo văn bản</w:t>
      </w:r>
    </w:p>
    <w:p w14:paraId="1C03E174" w14:textId="77777777" w:rsidR="00FC785E" w:rsidRPr="003C18B0" w:rsidRDefault="00FC785E" w:rsidP="003C18B0">
      <w:pPr>
        <w:ind w:firstLine="720"/>
        <w:rPr>
          <w:sz w:val="28"/>
          <w:szCs w:val="28"/>
        </w:rPr>
      </w:pPr>
      <w:r w:rsidRPr="003C18B0">
        <w:rPr>
          <w:sz w:val="28"/>
          <w:szCs w:val="28"/>
        </w:rPr>
        <w:t xml:space="preserve">Dự thảo Thông tư gồm </w:t>
      </w:r>
      <w:r w:rsidRPr="003C18B0">
        <w:rPr>
          <w:b/>
          <w:bCs/>
          <w:sz w:val="28"/>
          <w:szCs w:val="28"/>
        </w:rPr>
        <w:t>05 Chương, 19 Điều</w:t>
      </w:r>
      <w:r w:rsidRPr="003C18B0">
        <w:rPr>
          <w:sz w:val="28"/>
          <w:szCs w:val="28"/>
        </w:rPr>
        <w:t>, cụ thể:</w:t>
      </w:r>
    </w:p>
    <w:p w14:paraId="4712962D" w14:textId="77777777" w:rsidR="006802F9" w:rsidRPr="00F2799C" w:rsidRDefault="006802F9" w:rsidP="006802F9">
      <w:pPr>
        <w:widowControl w:val="0"/>
        <w:ind w:firstLine="720"/>
        <w:rPr>
          <w:b/>
          <w:bCs/>
          <w:color w:val="000000" w:themeColor="text1"/>
          <w:sz w:val="28"/>
          <w:szCs w:val="28"/>
        </w:rPr>
      </w:pPr>
      <w:r w:rsidRPr="00F2799C">
        <w:rPr>
          <w:b/>
          <w:bCs/>
          <w:color w:val="000000" w:themeColor="text1"/>
          <w:sz w:val="28"/>
          <w:szCs w:val="28"/>
        </w:rPr>
        <w:t>Chương I. QUY ĐỊNH CHUNG</w:t>
      </w:r>
    </w:p>
    <w:p w14:paraId="5BECF2AF" w14:textId="03F09C3E" w:rsidR="00FC785E" w:rsidRPr="003C18B0" w:rsidRDefault="006802F9" w:rsidP="003C18B0">
      <w:pPr>
        <w:ind w:firstLine="720"/>
        <w:rPr>
          <w:sz w:val="28"/>
          <w:szCs w:val="28"/>
        </w:rPr>
      </w:pPr>
      <w:r>
        <w:rPr>
          <w:sz w:val="28"/>
          <w:szCs w:val="28"/>
        </w:rPr>
        <w:t>Chương này</w:t>
      </w:r>
      <w:r w:rsidR="00FC785E" w:rsidRPr="003C18B0">
        <w:rPr>
          <w:sz w:val="28"/>
          <w:szCs w:val="28"/>
        </w:rPr>
        <w:t xml:space="preserve"> gồm 04 Điều</w:t>
      </w:r>
      <w:r>
        <w:rPr>
          <w:sz w:val="28"/>
          <w:szCs w:val="28"/>
        </w:rPr>
        <w:t xml:space="preserve"> (</w:t>
      </w:r>
      <w:r w:rsidR="00FC785E" w:rsidRPr="003C18B0">
        <w:rPr>
          <w:sz w:val="28"/>
          <w:szCs w:val="28"/>
        </w:rPr>
        <w:t>từ Điều 1 đến Điều 4</w:t>
      </w:r>
      <w:r>
        <w:rPr>
          <w:sz w:val="28"/>
          <w:szCs w:val="28"/>
        </w:rPr>
        <w:t>),</w:t>
      </w:r>
      <w:r w:rsidR="00FC785E" w:rsidRPr="003C18B0">
        <w:rPr>
          <w:sz w:val="28"/>
          <w:szCs w:val="28"/>
        </w:rPr>
        <w:t xml:space="preserve"> quy định về phạm vi điều chỉnh, đối tượng áp dụng, giải thích từ ngữ và nguyên tắc áp dụng.</w:t>
      </w:r>
    </w:p>
    <w:p w14:paraId="4515754E" w14:textId="77777777" w:rsidR="006802F9" w:rsidRPr="00F2799C" w:rsidRDefault="006802F9" w:rsidP="006802F9">
      <w:pPr>
        <w:widowControl w:val="0"/>
        <w:ind w:firstLine="720"/>
        <w:rPr>
          <w:b/>
          <w:bCs/>
          <w:color w:val="000000" w:themeColor="text1"/>
          <w:sz w:val="28"/>
          <w:szCs w:val="28"/>
        </w:rPr>
      </w:pPr>
      <w:r w:rsidRPr="00F2799C">
        <w:rPr>
          <w:b/>
          <w:bCs/>
          <w:color w:val="000000" w:themeColor="text1"/>
          <w:sz w:val="28"/>
          <w:szCs w:val="28"/>
        </w:rPr>
        <w:t>Chương II. CƠ SỞ DỮ LIỆU VỀ THỰC PHẨM THUỘC PHẠM VI QUẢN LÝ CỦA BỘ CÔNG THƯƠNG</w:t>
      </w:r>
    </w:p>
    <w:p w14:paraId="2C2711B8" w14:textId="306C3427" w:rsidR="00FC785E" w:rsidRPr="003C18B0" w:rsidRDefault="006802F9" w:rsidP="003C18B0">
      <w:pPr>
        <w:ind w:firstLine="720"/>
        <w:rPr>
          <w:sz w:val="28"/>
          <w:szCs w:val="28"/>
        </w:rPr>
      </w:pPr>
      <w:r>
        <w:rPr>
          <w:sz w:val="28"/>
          <w:szCs w:val="28"/>
        </w:rPr>
        <w:t>Chương này</w:t>
      </w:r>
      <w:r w:rsidR="00FC785E" w:rsidRPr="003C18B0">
        <w:rPr>
          <w:sz w:val="28"/>
          <w:szCs w:val="28"/>
        </w:rPr>
        <w:t xml:space="preserve"> gồm 02 Điều</w:t>
      </w:r>
      <w:r>
        <w:rPr>
          <w:sz w:val="28"/>
          <w:szCs w:val="28"/>
        </w:rPr>
        <w:t>(</w:t>
      </w:r>
      <w:r w:rsidR="00FC785E" w:rsidRPr="003C18B0">
        <w:rPr>
          <w:sz w:val="28"/>
          <w:szCs w:val="28"/>
        </w:rPr>
        <w:t>Điều 5 và Điều 6</w:t>
      </w:r>
      <w:r>
        <w:rPr>
          <w:sz w:val="28"/>
          <w:szCs w:val="28"/>
        </w:rPr>
        <w:t>),</w:t>
      </w:r>
      <w:r w:rsidR="00FC785E" w:rsidRPr="003C18B0">
        <w:rPr>
          <w:sz w:val="28"/>
          <w:szCs w:val="28"/>
        </w:rPr>
        <w:t xml:space="preserve"> quy định về cơ sở dữ liệu và việc tạo lập cơ sở dữ liệu về thực phẩm thuộc phạm vi quản lý của Bộ Công Thương.</w:t>
      </w:r>
    </w:p>
    <w:p w14:paraId="00815958" w14:textId="77777777" w:rsidR="006802F9" w:rsidRPr="00F2799C" w:rsidRDefault="006802F9" w:rsidP="006802F9">
      <w:pPr>
        <w:widowControl w:val="0"/>
        <w:ind w:firstLine="720"/>
        <w:rPr>
          <w:b/>
          <w:bCs/>
          <w:color w:val="000000" w:themeColor="text1"/>
          <w:sz w:val="28"/>
          <w:szCs w:val="28"/>
        </w:rPr>
      </w:pPr>
      <w:r w:rsidRPr="00F2799C">
        <w:rPr>
          <w:b/>
          <w:bCs/>
          <w:color w:val="000000" w:themeColor="text1"/>
          <w:sz w:val="28"/>
          <w:szCs w:val="28"/>
        </w:rPr>
        <w:t>Chương III. TRUY XUẤT NGUỒN GỐC THỰC PHẨM</w:t>
      </w:r>
    </w:p>
    <w:p w14:paraId="71DF9A21" w14:textId="2E1C867A" w:rsidR="00FC785E" w:rsidRPr="003C18B0" w:rsidRDefault="006802F9" w:rsidP="003C18B0">
      <w:pPr>
        <w:ind w:firstLine="720"/>
        <w:rPr>
          <w:sz w:val="28"/>
          <w:szCs w:val="28"/>
        </w:rPr>
      </w:pPr>
      <w:r>
        <w:rPr>
          <w:sz w:val="28"/>
          <w:szCs w:val="28"/>
        </w:rPr>
        <w:t xml:space="preserve">Chương này </w:t>
      </w:r>
      <w:r w:rsidR="00FC785E" w:rsidRPr="003C18B0">
        <w:rPr>
          <w:sz w:val="28"/>
          <w:szCs w:val="28"/>
        </w:rPr>
        <w:t>gồm 05 Điều</w:t>
      </w:r>
      <w:r>
        <w:rPr>
          <w:sz w:val="28"/>
          <w:szCs w:val="28"/>
        </w:rPr>
        <w:t xml:space="preserve"> (</w:t>
      </w:r>
      <w:r w:rsidR="00FC785E" w:rsidRPr="003C18B0">
        <w:rPr>
          <w:sz w:val="28"/>
          <w:szCs w:val="28"/>
        </w:rPr>
        <w:t>từ Điều 7 đến Điều 11</w:t>
      </w:r>
      <w:r>
        <w:rPr>
          <w:sz w:val="28"/>
          <w:szCs w:val="28"/>
        </w:rPr>
        <w:t>),</w:t>
      </w:r>
      <w:r w:rsidR="00FC785E" w:rsidRPr="003C18B0">
        <w:rPr>
          <w:sz w:val="28"/>
          <w:szCs w:val="28"/>
        </w:rPr>
        <w:t xml:space="preserve"> quy định thông tin truy xuất nguồn gốc; lưu trữ hồ sơ, tài liệu; hoạt động truy xuất nguồn gốc của cơ sở sản xuất, kinh doanh; hoạt động giám sát, kiểm tra, xử lý của cơ quan nhà nước có thẩm quyền và quyền của người tiêu dùng, tổ chức, cá nhân khác trong truy xuất nguồn gốc thực phẩm.</w:t>
      </w:r>
    </w:p>
    <w:p w14:paraId="082B9911" w14:textId="77777777" w:rsidR="006802F9" w:rsidRPr="00F2799C" w:rsidRDefault="006802F9" w:rsidP="006802F9">
      <w:pPr>
        <w:widowControl w:val="0"/>
        <w:ind w:firstLine="720"/>
        <w:rPr>
          <w:b/>
          <w:bCs/>
          <w:color w:val="000000" w:themeColor="text1"/>
          <w:sz w:val="28"/>
          <w:szCs w:val="28"/>
        </w:rPr>
      </w:pPr>
      <w:r w:rsidRPr="00F2799C">
        <w:rPr>
          <w:b/>
          <w:bCs/>
          <w:color w:val="000000" w:themeColor="text1"/>
          <w:sz w:val="28"/>
          <w:szCs w:val="28"/>
        </w:rPr>
        <w:t>Chương IV. TRÁCH NHIỆM CỦA CƠ QUAN, TỔ CHỨC, CÁ NHÂN</w:t>
      </w:r>
    </w:p>
    <w:p w14:paraId="2A28DF79" w14:textId="4D651F1F" w:rsidR="00FC785E" w:rsidRPr="003C18B0" w:rsidRDefault="006802F9" w:rsidP="003C18B0">
      <w:pPr>
        <w:ind w:firstLine="720"/>
        <w:rPr>
          <w:sz w:val="28"/>
          <w:szCs w:val="28"/>
        </w:rPr>
      </w:pPr>
      <w:r>
        <w:rPr>
          <w:sz w:val="28"/>
          <w:szCs w:val="28"/>
        </w:rPr>
        <w:t>Chương này</w:t>
      </w:r>
      <w:r w:rsidR="00FC785E" w:rsidRPr="003C18B0">
        <w:rPr>
          <w:sz w:val="28"/>
          <w:szCs w:val="28"/>
        </w:rPr>
        <w:t xml:space="preserve"> gồm 07 Điều</w:t>
      </w:r>
      <w:r>
        <w:rPr>
          <w:sz w:val="28"/>
          <w:szCs w:val="28"/>
        </w:rPr>
        <w:t xml:space="preserve"> (</w:t>
      </w:r>
      <w:r w:rsidR="00FC785E" w:rsidRPr="003C18B0">
        <w:rPr>
          <w:sz w:val="28"/>
          <w:szCs w:val="28"/>
        </w:rPr>
        <w:t>từ Điều 12 đến Điều 18</w:t>
      </w:r>
      <w:r>
        <w:rPr>
          <w:sz w:val="28"/>
          <w:szCs w:val="28"/>
        </w:rPr>
        <w:t>)</w:t>
      </w:r>
      <w:r w:rsidR="00FC785E" w:rsidRPr="003C18B0">
        <w:rPr>
          <w:sz w:val="28"/>
          <w:szCs w:val="28"/>
        </w:rPr>
        <w:t xml:space="preserve">, quy định trách nhiệm của Bộ Công Thương; Ủy ban nhân dân các tỉnh, thành phố trực thuộc trung ương; các đơn vị thuộc Bộ Công Thương; cơ quan kiểm tra nhà nước về thực phẩm nhập khẩu và </w:t>
      </w:r>
      <w:r>
        <w:rPr>
          <w:color w:val="000000" w:themeColor="text1"/>
          <w:sz w:val="28"/>
          <w:szCs w:val="28"/>
        </w:rPr>
        <w:t>cơ sở kiểm nghiệm thực phẩm phục vụ quản lý nhà nước, cơ sở kiểm nghiệm kiểm chứng thực phẩm ngành công thương</w:t>
      </w:r>
      <w:r w:rsidR="00FC785E" w:rsidRPr="003C18B0">
        <w:rPr>
          <w:sz w:val="28"/>
          <w:szCs w:val="28"/>
        </w:rPr>
        <w:t>; cơ sở sản xuất, kinh doanh thực phẩm; hỗ trợ tạo lập cơ sở dữ liệu và nguồn kinh phí thực hiện.</w:t>
      </w:r>
    </w:p>
    <w:p w14:paraId="199C3CE6" w14:textId="77777777" w:rsidR="006802F9" w:rsidRPr="00F2799C" w:rsidRDefault="006802F9" w:rsidP="006802F9">
      <w:pPr>
        <w:widowControl w:val="0"/>
        <w:ind w:firstLine="720"/>
        <w:rPr>
          <w:b/>
          <w:bCs/>
          <w:color w:val="000000" w:themeColor="text1"/>
          <w:sz w:val="28"/>
          <w:szCs w:val="28"/>
        </w:rPr>
      </w:pPr>
      <w:r w:rsidRPr="00F2799C">
        <w:rPr>
          <w:b/>
          <w:bCs/>
          <w:color w:val="000000" w:themeColor="text1"/>
          <w:sz w:val="28"/>
          <w:szCs w:val="28"/>
        </w:rPr>
        <w:lastRenderedPageBreak/>
        <w:t>Chương V: TỔ CHỨC THỰC HIỆN</w:t>
      </w:r>
    </w:p>
    <w:p w14:paraId="7D11E59E" w14:textId="1FCF5AE6" w:rsidR="00FC785E" w:rsidRPr="003C18B0" w:rsidRDefault="006802F9" w:rsidP="003C18B0">
      <w:pPr>
        <w:ind w:firstLine="720"/>
        <w:rPr>
          <w:sz w:val="28"/>
          <w:szCs w:val="28"/>
        </w:rPr>
      </w:pPr>
      <w:r>
        <w:rPr>
          <w:sz w:val="28"/>
          <w:szCs w:val="28"/>
        </w:rPr>
        <w:t>Chương này</w:t>
      </w:r>
      <w:r w:rsidR="00FC785E" w:rsidRPr="003C18B0">
        <w:rPr>
          <w:sz w:val="28"/>
          <w:szCs w:val="28"/>
        </w:rPr>
        <w:t xml:space="preserve"> gồm 01 Điều</w:t>
      </w:r>
      <w:r>
        <w:rPr>
          <w:sz w:val="28"/>
          <w:szCs w:val="28"/>
        </w:rPr>
        <w:t xml:space="preserve"> (</w:t>
      </w:r>
      <w:r w:rsidR="00FC785E" w:rsidRPr="003C18B0">
        <w:rPr>
          <w:sz w:val="28"/>
          <w:szCs w:val="28"/>
        </w:rPr>
        <w:t>Điều 19</w:t>
      </w:r>
      <w:r>
        <w:rPr>
          <w:sz w:val="28"/>
          <w:szCs w:val="28"/>
        </w:rPr>
        <w:t>)</w:t>
      </w:r>
      <w:r w:rsidR="00FC785E" w:rsidRPr="003C18B0">
        <w:rPr>
          <w:sz w:val="28"/>
          <w:szCs w:val="28"/>
        </w:rPr>
        <w:t>, quy định về hiệu lực thi hành và việc thay thế Thông tư số 11/2026/TT-BCT.</w:t>
      </w:r>
    </w:p>
    <w:p w14:paraId="32A2D53C" w14:textId="18997519" w:rsidR="00FC785E" w:rsidRPr="009941C5" w:rsidRDefault="00FC785E" w:rsidP="003C18B0">
      <w:pPr>
        <w:ind w:firstLine="720"/>
        <w:outlineLvl w:val="2"/>
        <w:rPr>
          <w:b/>
          <w:bCs/>
          <w:sz w:val="28"/>
          <w:szCs w:val="28"/>
        </w:rPr>
      </w:pPr>
      <w:r w:rsidRPr="00BB2D40">
        <w:rPr>
          <w:b/>
          <w:bCs/>
          <w:sz w:val="28"/>
          <w:szCs w:val="28"/>
        </w:rPr>
        <w:t>3. Nội dung cơ bản</w:t>
      </w:r>
      <w:r w:rsidR="00FF7C17" w:rsidRPr="009941C5">
        <w:rPr>
          <w:b/>
          <w:bCs/>
          <w:sz w:val="28"/>
          <w:szCs w:val="28"/>
        </w:rPr>
        <w:t xml:space="preserve"> của dự thảo Thông tư</w:t>
      </w:r>
    </w:p>
    <w:p w14:paraId="2BDB3BEF" w14:textId="77777777" w:rsidR="00FC785E" w:rsidRPr="00BB2D40" w:rsidRDefault="00FC785E" w:rsidP="003C18B0">
      <w:pPr>
        <w:ind w:firstLine="720"/>
        <w:outlineLvl w:val="3"/>
        <w:rPr>
          <w:b/>
          <w:bCs/>
          <w:i/>
          <w:iCs/>
          <w:sz w:val="28"/>
          <w:szCs w:val="28"/>
        </w:rPr>
      </w:pPr>
      <w:r w:rsidRPr="00BB2D40">
        <w:rPr>
          <w:b/>
          <w:bCs/>
          <w:i/>
          <w:iCs/>
          <w:sz w:val="28"/>
          <w:szCs w:val="28"/>
        </w:rPr>
        <w:t>3.1. Về cơ sở dữ liệu về thực phẩm thuộc phạm vi quản lý của Bộ Công Thương</w:t>
      </w:r>
    </w:p>
    <w:p w14:paraId="78E67ED1" w14:textId="77777777" w:rsidR="00C205A9" w:rsidRPr="00C205A9" w:rsidRDefault="00C205A9" w:rsidP="00C205A9">
      <w:pPr>
        <w:ind w:firstLine="709"/>
        <w:rPr>
          <w:sz w:val="28"/>
          <w:szCs w:val="28"/>
        </w:rPr>
      </w:pPr>
      <w:r w:rsidRPr="00C205A9">
        <w:rPr>
          <w:sz w:val="28"/>
          <w:szCs w:val="28"/>
        </w:rPr>
        <w:t>- Căn cứ khoản 2 Điều 11 Luật Dữ liệu số 60/2025/QH15, việc thu thập, tạo lập dữ liệu được quy định như sau:</w:t>
      </w:r>
    </w:p>
    <w:p w14:paraId="3D9C229E" w14:textId="77777777" w:rsidR="00C205A9" w:rsidRPr="00C205A9" w:rsidRDefault="00C205A9" w:rsidP="00C205A9">
      <w:pPr>
        <w:ind w:firstLine="709"/>
        <w:rPr>
          <w:sz w:val="28"/>
          <w:szCs w:val="28"/>
        </w:rPr>
      </w:pPr>
      <w:r w:rsidRPr="00C205A9">
        <w:rPr>
          <w:sz w:val="28"/>
          <w:szCs w:val="28"/>
        </w:rPr>
        <w:t>a) Thu thập, tạo lập dữ liệu để xây dựng cơ sở dữ liệu theo quy định của pháp luật hoặc quyết định của cấp có thẩm quyền và sử dụng thống nhất bảng mã danh mục dùng chung, thống nhất với dữ liệu chủ trong cơ sở dữ liệu quốc gia;</w:t>
      </w:r>
    </w:p>
    <w:p w14:paraId="29E8E9A2" w14:textId="77777777" w:rsidR="00C205A9" w:rsidRPr="00C205A9" w:rsidRDefault="00C205A9" w:rsidP="00C205A9">
      <w:pPr>
        <w:ind w:firstLine="709"/>
        <w:rPr>
          <w:sz w:val="28"/>
          <w:szCs w:val="28"/>
        </w:rPr>
      </w:pPr>
      <w:r w:rsidRPr="00C205A9">
        <w:rPr>
          <w:sz w:val="28"/>
          <w:szCs w:val="28"/>
          <w:lang w:val="pt-BR"/>
        </w:rPr>
        <w:t>b) Dữ liệu có trong các cơ sở dữ liệu được kết nối, chia sẻ thì không thu thập lại;</w:t>
      </w:r>
    </w:p>
    <w:p w14:paraId="6757A458" w14:textId="77777777" w:rsidR="00C205A9" w:rsidRPr="00C205A9" w:rsidRDefault="00C205A9" w:rsidP="00C205A9">
      <w:pPr>
        <w:ind w:firstLine="709"/>
        <w:rPr>
          <w:sz w:val="28"/>
          <w:szCs w:val="28"/>
        </w:rPr>
      </w:pPr>
      <w:r w:rsidRPr="00C205A9">
        <w:rPr>
          <w:sz w:val="28"/>
          <w:szCs w:val="28"/>
        </w:rPr>
        <w:t>c) Dữ liệu phục vụ quản lý nhà nước, bảo đảm quốc phòng, an ninh, đối ngoại, cơ yếu</w:t>
      </w:r>
      <w:r w:rsidRPr="00C205A9">
        <w:rPr>
          <w:sz w:val="28"/>
          <w:szCs w:val="28"/>
          <w:lang w:val="pt-BR"/>
        </w:rPr>
        <w:t>, </w:t>
      </w:r>
      <w:r w:rsidRPr="00C205A9">
        <w:rPr>
          <w:sz w:val="28"/>
          <w:szCs w:val="28"/>
        </w:rPr>
        <w:t>thực hiện thủ tục hành chính, giải quyết dịch vụ công phải được tạo lập</w:t>
      </w:r>
      <w:r w:rsidRPr="00C205A9">
        <w:rPr>
          <w:sz w:val="28"/>
          <w:szCs w:val="28"/>
          <w:lang w:val="pt-BR"/>
        </w:rPr>
        <w:t>, </w:t>
      </w:r>
      <w:r w:rsidRPr="00C205A9">
        <w:rPr>
          <w:sz w:val="28"/>
          <w:szCs w:val="28"/>
        </w:rPr>
        <w:t>số hóa theo quy định </w:t>
      </w:r>
      <w:r w:rsidRPr="00C205A9">
        <w:rPr>
          <w:sz w:val="28"/>
          <w:szCs w:val="28"/>
          <w:lang w:val="pt-BR"/>
        </w:rPr>
        <w:t>của </w:t>
      </w:r>
      <w:r w:rsidRPr="00C205A9">
        <w:rPr>
          <w:sz w:val="28"/>
          <w:szCs w:val="28"/>
        </w:rPr>
        <w:t>pháp luật;</w:t>
      </w:r>
    </w:p>
    <w:p w14:paraId="2848C286" w14:textId="77777777" w:rsidR="00C205A9" w:rsidRPr="00C205A9" w:rsidRDefault="00C205A9" w:rsidP="00C205A9">
      <w:pPr>
        <w:ind w:firstLine="709"/>
        <w:rPr>
          <w:sz w:val="28"/>
          <w:szCs w:val="28"/>
        </w:rPr>
      </w:pPr>
      <w:r w:rsidRPr="00C205A9">
        <w:rPr>
          <w:sz w:val="28"/>
          <w:szCs w:val="28"/>
        </w:rPr>
        <w:t>d) Thu thập từ kết quả giải quyết thủ tục hành chính; thu thập từ số hóa giấy tờ, tài liệu và các dạng vật chất khác; thu thập qua phương thức điện tử; thu thập trực tiếp từ tổ chức, cá nhân;</w:t>
      </w:r>
    </w:p>
    <w:p w14:paraId="0A5B6081" w14:textId="77777777" w:rsidR="00C205A9" w:rsidRPr="00C205A9" w:rsidRDefault="00C205A9" w:rsidP="00C205A9">
      <w:pPr>
        <w:ind w:firstLine="709"/>
        <w:rPr>
          <w:sz w:val="28"/>
          <w:szCs w:val="28"/>
        </w:rPr>
      </w:pPr>
      <w:r w:rsidRPr="00C205A9">
        <w:rPr>
          <w:sz w:val="28"/>
          <w:szCs w:val="28"/>
        </w:rPr>
        <w:t>đ) Việc thực hiện chuyển đổi giấy tờ, tài liệu số hoá thành dữ diệu phải tuân thủ theo quy định của pháp luật về lưu trữ; chỉ được thu thập dữ liệu từ giấy tờ, tài liệu là bản gốc, bản chính hoặc bản sao hợp pháp trong trường hợp không còn bản gốc, bản chính; dữ liệu được thu thập, tạo lập phải bảo đảm việc xác thực, truy nguyên được đến bản số hóa giấy tờ, tài liệu.</w:t>
      </w:r>
    </w:p>
    <w:p w14:paraId="6E91F5D3" w14:textId="77777777" w:rsidR="00C205A9" w:rsidRPr="00C205A9" w:rsidRDefault="00C205A9" w:rsidP="00C205A9">
      <w:pPr>
        <w:ind w:firstLine="709"/>
        <w:rPr>
          <w:sz w:val="28"/>
          <w:szCs w:val="28"/>
        </w:rPr>
      </w:pPr>
      <w:r w:rsidRPr="00C205A9">
        <w:rPr>
          <w:sz w:val="28"/>
          <w:szCs w:val="28"/>
        </w:rPr>
        <w:t>- Căn cứ khoản 1, khoản 2 Điều 34 Luật Dữ liệu số 60/2025/QH15, dữ liệu bao gồm dữ liệu mở, dữ liệu dùng chung của cơ quan nhà nước, dữ liệu dùng riêng của cơ quan nhà nước, dữ liệu khác do tổ chức, cá nhân cung cấp. Nguồn thu thập dữ liệu bao gồm từ quá trình thực hiện thủ tục hành chính, dịch vụ công; được cập nhật, chia sẻ, đồng bộ từ các cơ sở dữ liệu khác; được số hóa, cung cấp, tích hợp bởi cá nhân, tổ chức; nguồn khác theo quy định của pháp luật.</w:t>
      </w:r>
    </w:p>
    <w:p w14:paraId="70908BFF" w14:textId="77777777" w:rsidR="00C205A9" w:rsidRPr="00C205A9" w:rsidRDefault="00C205A9" w:rsidP="00C205A9">
      <w:pPr>
        <w:ind w:firstLine="720"/>
        <w:rPr>
          <w:sz w:val="28"/>
          <w:szCs w:val="28"/>
        </w:rPr>
      </w:pPr>
      <w:r w:rsidRPr="00C205A9">
        <w:rPr>
          <w:sz w:val="28"/>
          <w:szCs w:val="28"/>
        </w:rPr>
        <w:t>Dự thảo Thông tư quy định về nguồn dữ liệu để tạo lập cơ sở dữ liệu, nội dung cơ sở dữ liệu, việc quản lý, cập nhật, kết nối, chia sẻ và khai thác dữ liệu, cụ thể như sau:</w:t>
      </w:r>
    </w:p>
    <w:p w14:paraId="3E194BBB" w14:textId="77777777" w:rsidR="00C205A9" w:rsidRPr="00C205A9" w:rsidRDefault="00C205A9" w:rsidP="00C205A9">
      <w:pPr>
        <w:ind w:firstLine="720"/>
        <w:rPr>
          <w:b/>
          <w:bCs/>
          <w:i/>
          <w:iCs/>
          <w:sz w:val="28"/>
          <w:szCs w:val="28"/>
        </w:rPr>
      </w:pPr>
      <w:r w:rsidRPr="00C205A9">
        <w:rPr>
          <w:b/>
          <w:bCs/>
          <w:i/>
          <w:iCs/>
          <w:sz w:val="28"/>
          <w:szCs w:val="28"/>
        </w:rPr>
        <w:t>Cơ sở dữ liệu được tạo lập trên cơ sở ba nguồn dữ liệu chính:</w:t>
      </w:r>
    </w:p>
    <w:p w14:paraId="6B7B1421" w14:textId="77777777" w:rsidR="00C205A9" w:rsidRPr="00C205A9" w:rsidRDefault="00C205A9" w:rsidP="00C205A9">
      <w:pPr>
        <w:ind w:firstLine="720"/>
        <w:rPr>
          <w:sz w:val="28"/>
          <w:szCs w:val="28"/>
        </w:rPr>
      </w:pPr>
      <w:r w:rsidRPr="00C205A9">
        <w:rPr>
          <w:sz w:val="28"/>
          <w:szCs w:val="28"/>
        </w:rPr>
        <w:t>- Dữ liệu do cơ quan quản lý nhà nước tạo lập trong quá trình giải quyết thủ tục hành chính, dịch vụ công, thực hiện thanh tra, kiểm tra, hậu kiểm, xử lý vi phạm và các hoạt động quản lý nhà nước khác;</w:t>
      </w:r>
    </w:p>
    <w:p w14:paraId="6BC035F7" w14:textId="77777777" w:rsidR="00C205A9" w:rsidRPr="00C205A9" w:rsidRDefault="00C205A9" w:rsidP="00C205A9">
      <w:pPr>
        <w:ind w:firstLine="720"/>
        <w:rPr>
          <w:sz w:val="28"/>
          <w:szCs w:val="28"/>
        </w:rPr>
      </w:pPr>
      <w:r w:rsidRPr="00C205A9">
        <w:rPr>
          <w:sz w:val="28"/>
          <w:szCs w:val="28"/>
        </w:rPr>
        <w:t>- Dữ liệu được kết nối, chia sẻ từ cơ sở dữ liệu quốc gia, cơ sở dữ liệu chuyên ngành, hệ thống thông tin của các bộ, ngành và địa phương;</w:t>
      </w:r>
    </w:p>
    <w:p w14:paraId="47E327DC" w14:textId="77777777" w:rsidR="00C205A9" w:rsidRPr="00C205A9" w:rsidRDefault="00C205A9" w:rsidP="00C205A9">
      <w:pPr>
        <w:ind w:firstLine="720"/>
        <w:rPr>
          <w:sz w:val="28"/>
          <w:szCs w:val="28"/>
        </w:rPr>
      </w:pPr>
      <w:r w:rsidRPr="00C205A9">
        <w:rPr>
          <w:sz w:val="28"/>
          <w:szCs w:val="28"/>
        </w:rPr>
        <w:lastRenderedPageBreak/>
        <w:t>- Dữ liệu do tổ chức, cá nhân cung cấp theo nghĩa vụ được pháp luật quy định hoặc tự nguyện cung cấp.</w:t>
      </w:r>
    </w:p>
    <w:p w14:paraId="707D08BF" w14:textId="77777777" w:rsidR="00C205A9" w:rsidRPr="00C205A9" w:rsidRDefault="00C205A9" w:rsidP="00C205A9">
      <w:pPr>
        <w:ind w:firstLine="720"/>
        <w:rPr>
          <w:b/>
          <w:bCs/>
          <w:i/>
          <w:iCs/>
          <w:sz w:val="28"/>
          <w:szCs w:val="28"/>
        </w:rPr>
      </w:pPr>
      <w:r w:rsidRPr="00C205A9">
        <w:rPr>
          <w:b/>
          <w:bCs/>
          <w:i/>
          <w:iCs/>
          <w:sz w:val="28"/>
          <w:szCs w:val="28"/>
        </w:rPr>
        <w:t xml:space="preserve">Cơ sở dữ liệu bao gồm các nhóm dữ liệu chủ yếu: </w:t>
      </w:r>
    </w:p>
    <w:p w14:paraId="07C581D3" w14:textId="77777777" w:rsidR="00C205A9" w:rsidRPr="00C205A9" w:rsidRDefault="00C205A9" w:rsidP="00C205A9">
      <w:pPr>
        <w:ind w:firstLine="720"/>
        <w:rPr>
          <w:sz w:val="28"/>
          <w:szCs w:val="28"/>
        </w:rPr>
      </w:pPr>
      <w:r w:rsidRPr="00C205A9">
        <w:rPr>
          <w:sz w:val="28"/>
          <w:szCs w:val="28"/>
        </w:rPr>
        <w:t>- Dữ liệu về tổ chức, cá nhân sản xuất, kinh doanh thực phẩm;</w:t>
      </w:r>
    </w:p>
    <w:p w14:paraId="3F1227A3" w14:textId="77777777" w:rsidR="00C205A9" w:rsidRPr="00C205A9" w:rsidRDefault="00C205A9" w:rsidP="00C205A9">
      <w:pPr>
        <w:ind w:firstLine="720"/>
        <w:rPr>
          <w:sz w:val="28"/>
          <w:szCs w:val="28"/>
        </w:rPr>
      </w:pPr>
      <w:r w:rsidRPr="00C205A9">
        <w:rPr>
          <w:sz w:val="28"/>
          <w:szCs w:val="28"/>
        </w:rPr>
        <w:t>- Dữ liệu về sản phẩm thực phẩm;</w:t>
      </w:r>
    </w:p>
    <w:p w14:paraId="36876398" w14:textId="77777777" w:rsidR="00C205A9" w:rsidRPr="00C205A9" w:rsidRDefault="00C205A9" w:rsidP="00C205A9">
      <w:pPr>
        <w:ind w:firstLine="720"/>
        <w:rPr>
          <w:sz w:val="28"/>
          <w:szCs w:val="28"/>
        </w:rPr>
      </w:pPr>
      <w:r w:rsidRPr="00C205A9">
        <w:rPr>
          <w:sz w:val="28"/>
          <w:szCs w:val="28"/>
        </w:rPr>
        <w:t>- Dữ liệu về điều kiện bảo đảm an toàn thực phẩm và tự công bố sản phẩm;</w:t>
      </w:r>
    </w:p>
    <w:p w14:paraId="03048DB9" w14:textId="77777777" w:rsidR="00C205A9" w:rsidRPr="00C205A9" w:rsidRDefault="00C205A9" w:rsidP="00C205A9">
      <w:pPr>
        <w:ind w:firstLine="720"/>
        <w:rPr>
          <w:sz w:val="28"/>
          <w:szCs w:val="28"/>
        </w:rPr>
      </w:pPr>
      <w:r w:rsidRPr="00C205A9">
        <w:rPr>
          <w:sz w:val="28"/>
          <w:szCs w:val="28"/>
        </w:rPr>
        <w:t>- Dữ liệu về cơ quan kiểm tra nhà nước về an toàn thực phẩm nhập khẩu; cơ sở kiểm nghiệm thực phẩm phục vụ quản lý nhà nước; cơ sở kiểm nghiệm kiểm chứng và kết quả thực hiện nhiệm vụ của các cơ quan, cơ sở này;</w:t>
      </w:r>
    </w:p>
    <w:p w14:paraId="60BD9AF7" w14:textId="77777777" w:rsidR="00C205A9" w:rsidRPr="00C205A9" w:rsidRDefault="00C205A9" w:rsidP="00C205A9">
      <w:pPr>
        <w:ind w:firstLine="720"/>
        <w:rPr>
          <w:sz w:val="28"/>
          <w:szCs w:val="28"/>
        </w:rPr>
      </w:pPr>
      <w:r w:rsidRPr="00C205A9">
        <w:rPr>
          <w:sz w:val="28"/>
          <w:szCs w:val="28"/>
        </w:rPr>
        <w:t>- Dữ liệu về thanh tra, kiểm tra, hậu kiểm, xử lý vi phạm hành chính, cảnh báo, thu hồi và xử lý thực phẩm không bảo đảm an toàn;</w:t>
      </w:r>
    </w:p>
    <w:p w14:paraId="64EEEEBD" w14:textId="77777777" w:rsidR="00C205A9" w:rsidRPr="00C205A9" w:rsidRDefault="00C205A9" w:rsidP="00C205A9">
      <w:pPr>
        <w:ind w:firstLine="720"/>
        <w:rPr>
          <w:sz w:val="28"/>
          <w:szCs w:val="28"/>
        </w:rPr>
      </w:pPr>
      <w:r w:rsidRPr="00C205A9">
        <w:rPr>
          <w:sz w:val="28"/>
          <w:szCs w:val="28"/>
        </w:rPr>
        <w:t>- Dữ liệu về tiêu chuẩn, quy chuẩn kỹ thuật, chất lượng sản phẩm, hàng hóa và đánh giá sự phù hợp có liên quan đến thực phẩm;</w:t>
      </w:r>
    </w:p>
    <w:p w14:paraId="3D49C6EA" w14:textId="77777777" w:rsidR="00C205A9" w:rsidRPr="00C205A9" w:rsidRDefault="00C205A9" w:rsidP="00C205A9">
      <w:pPr>
        <w:ind w:firstLine="720"/>
        <w:rPr>
          <w:sz w:val="28"/>
          <w:szCs w:val="28"/>
        </w:rPr>
      </w:pPr>
      <w:r w:rsidRPr="00C205A9">
        <w:rPr>
          <w:sz w:val="28"/>
          <w:szCs w:val="28"/>
        </w:rPr>
        <w:t>- Dữ liệu về truy xuất nguồn gốc thực phẩm;</w:t>
      </w:r>
    </w:p>
    <w:p w14:paraId="5260DB52" w14:textId="77777777" w:rsidR="00C205A9" w:rsidRPr="00C205A9" w:rsidRDefault="00C205A9" w:rsidP="00C205A9">
      <w:pPr>
        <w:ind w:firstLine="720"/>
        <w:rPr>
          <w:sz w:val="28"/>
          <w:szCs w:val="28"/>
        </w:rPr>
      </w:pPr>
      <w:r w:rsidRPr="00C205A9">
        <w:rPr>
          <w:sz w:val="28"/>
          <w:szCs w:val="28"/>
        </w:rPr>
        <w:t>- Dữ liệu báo cáo, thống kê và dữ liệu khác phục vụ quản lý nhà nước về thực phẩm thuộc phạm vi quản lý của Bộ Công Thương theo quy định của pháp luật.</w:t>
      </w:r>
    </w:p>
    <w:p w14:paraId="4431A117" w14:textId="77777777" w:rsidR="00C205A9" w:rsidRPr="00BB2D40" w:rsidRDefault="00C205A9" w:rsidP="00C205A9">
      <w:pPr>
        <w:ind w:firstLine="720"/>
        <w:rPr>
          <w:b/>
          <w:bCs/>
          <w:i/>
          <w:iCs/>
          <w:sz w:val="28"/>
          <w:szCs w:val="28"/>
        </w:rPr>
      </w:pPr>
      <w:r w:rsidRPr="00BB2D40">
        <w:rPr>
          <w:b/>
          <w:bCs/>
          <w:i/>
          <w:iCs/>
          <w:sz w:val="28"/>
          <w:szCs w:val="28"/>
        </w:rPr>
        <w:t>3.2. Về thông tin và hoạt động truy xuất nguồn gốc thực phẩm</w:t>
      </w:r>
    </w:p>
    <w:p w14:paraId="3EFDB676" w14:textId="77777777" w:rsidR="00C205A9" w:rsidRPr="00C205A9" w:rsidRDefault="00C205A9" w:rsidP="00C205A9">
      <w:pPr>
        <w:ind w:firstLine="720"/>
        <w:rPr>
          <w:sz w:val="28"/>
          <w:szCs w:val="28"/>
        </w:rPr>
      </w:pPr>
      <w:r w:rsidRPr="00C205A9">
        <w:rPr>
          <w:sz w:val="28"/>
          <w:szCs w:val="28"/>
        </w:rPr>
        <w:t>Dự thảo Thông tư kế thừa, hoàn thiện các quy định của Thông tư số 11/2026/TT-BCT về thông tin truy xuất nguồn gốc; lưu trữ hồ sơ, tài liệu, thông tin phục vụ truy xuất nguồn gốc thực phẩm; hoạt động giám sát, kiểm tra, xử lý của cơ quan nhà nước có thẩm quyền và khai thác cơ sở dữ liệu phục vụ truy xuất nguồn gốc trên cơ sở phù hợp với quy định của Luật An toàn thực phẩm và Nghị định số 15/2018/NĐ-CP và các quy định hiện hành khác.</w:t>
      </w:r>
    </w:p>
    <w:p w14:paraId="264DB52B" w14:textId="77777777" w:rsidR="00C205A9" w:rsidRPr="00BB2D40" w:rsidRDefault="00C205A9" w:rsidP="00C205A9">
      <w:pPr>
        <w:ind w:firstLine="720"/>
        <w:rPr>
          <w:b/>
          <w:bCs/>
          <w:i/>
          <w:iCs/>
          <w:color w:val="000000"/>
          <w:sz w:val="28"/>
          <w:szCs w:val="28"/>
        </w:rPr>
      </w:pPr>
      <w:r w:rsidRPr="00BB2D40">
        <w:rPr>
          <w:b/>
          <w:bCs/>
          <w:i/>
          <w:iCs/>
          <w:sz w:val="28"/>
          <w:szCs w:val="28"/>
        </w:rPr>
        <w:t>3.3. Trách nhiệm của các cơ quan, tổ chức, cơ sở sản xuất, kinh doanh thực phẩm trong việc tạo lập, lưu trữ và cung cấp thông tin, dữ liệu</w:t>
      </w:r>
    </w:p>
    <w:p w14:paraId="0E2C0678" w14:textId="77777777" w:rsidR="00C205A9" w:rsidRPr="00BB2D40" w:rsidRDefault="00C205A9" w:rsidP="00C205A9">
      <w:pPr>
        <w:widowControl w:val="0"/>
        <w:ind w:firstLine="720"/>
        <w:rPr>
          <w:i/>
          <w:iCs/>
          <w:color w:val="000000"/>
          <w:sz w:val="28"/>
          <w:szCs w:val="28"/>
        </w:rPr>
      </w:pPr>
      <w:r w:rsidRPr="00BB2D40">
        <w:rPr>
          <w:i/>
          <w:iCs/>
          <w:color w:val="000000"/>
          <w:sz w:val="28"/>
          <w:szCs w:val="28"/>
        </w:rPr>
        <w:t>a) Đối với cơ sở sản xuất, kinh doanh thực phẩm</w:t>
      </w:r>
    </w:p>
    <w:p w14:paraId="4A00E6E3" w14:textId="77777777" w:rsidR="00C205A9" w:rsidRPr="00C205A9" w:rsidRDefault="00C205A9" w:rsidP="00C205A9">
      <w:pPr>
        <w:ind w:firstLine="709"/>
        <w:rPr>
          <w:iCs/>
          <w:sz w:val="28"/>
          <w:szCs w:val="28"/>
        </w:rPr>
      </w:pPr>
      <w:r w:rsidRPr="00C205A9">
        <w:rPr>
          <w:color w:val="000000"/>
          <w:sz w:val="28"/>
          <w:szCs w:val="28"/>
        </w:rPr>
        <w:t xml:space="preserve">- Điểm đ khoản 1 Điều 19 </w:t>
      </w:r>
      <w:r w:rsidRPr="00C205A9">
        <w:rPr>
          <w:iCs/>
          <w:sz w:val="28"/>
          <w:szCs w:val="28"/>
        </w:rPr>
        <w:t xml:space="preserve">Luật An toàn thực phẩm </w:t>
      </w:r>
      <w:r w:rsidRPr="00C205A9">
        <w:rPr>
          <w:color w:val="000000"/>
          <w:sz w:val="28"/>
          <w:szCs w:val="28"/>
        </w:rPr>
        <w:t>số 55/2010/QH12</w:t>
      </w:r>
      <w:r w:rsidRPr="00C205A9">
        <w:rPr>
          <w:iCs/>
          <w:sz w:val="28"/>
          <w:szCs w:val="28"/>
        </w:rPr>
        <w:t xml:space="preserve"> quy định: “ Cơ sở sản xuất, kinh doanh thực phẩm phải bảo đảm các điều kiện sau đây:…Duy trì các điều kiện bảo đảm an toàn thực phẩm và lưu giữ hồ sơ về nguồn gốc, xuất xứ nguyên liệu thực phẩm và các tài liệu khác về toàn bộ quá trình sản xuất, kinh doanh thực phẩm.”</w:t>
      </w:r>
    </w:p>
    <w:p w14:paraId="1FA65C46" w14:textId="77777777" w:rsidR="00C205A9" w:rsidRPr="00C205A9" w:rsidRDefault="00C205A9" w:rsidP="00C205A9">
      <w:pPr>
        <w:ind w:firstLine="709"/>
        <w:rPr>
          <w:iCs/>
          <w:sz w:val="28"/>
          <w:szCs w:val="28"/>
        </w:rPr>
      </w:pPr>
      <w:r w:rsidRPr="00C205A9">
        <w:rPr>
          <w:iCs/>
          <w:sz w:val="28"/>
          <w:szCs w:val="28"/>
        </w:rPr>
        <w:t>- Khoản 1 Điều 35 Nghị định số 15/2018/NĐ-CP quy định:</w:t>
      </w:r>
      <w:r w:rsidRPr="00C205A9">
        <w:t xml:space="preserve"> “</w:t>
      </w:r>
      <w:r w:rsidRPr="00C205A9">
        <w:rPr>
          <w:iCs/>
          <w:sz w:val="28"/>
          <w:szCs w:val="28"/>
        </w:rPr>
        <w:t>Tổ chức, cá nhân sản xuất, kinh doanh sản phẩm phải lưu trữ các thông tin liên quan đến nhà sản xuất, cung cấp sản phẩm và khách hàng trong trường hợp khách hàng đã mua sản phẩm đó thông qua hợp đồng, sổ sách ghi chép hoặc các phương thức khác để phục vụ việc truy xuất nguồn gốc…”</w:t>
      </w:r>
    </w:p>
    <w:p w14:paraId="4C2E99AF" w14:textId="77777777" w:rsidR="00C205A9" w:rsidRPr="00C205A9" w:rsidRDefault="00C205A9" w:rsidP="00C205A9">
      <w:pPr>
        <w:ind w:firstLine="567"/>
        <w:rPr>
          <w:iCs/>
          <w:sz w:val="28"/>
          <w:szCs w:val="28"/>
        </w:rPr>
      </w:pPr>
      <w:r w:rsidRPr="00C205A9">
        <w:rPr>
          <w:iCs/>
          <w:sz w:val="28"/>
          <w:szCs w:val="28"/>
        </w:rPr>
        <w:t>- Khoản 2, khoản 3 Điều 6d Luật Chất lượng sản phẩm, hàng hóa quy định:</w:t>
      </w:r>
    </w:p>
    <w:p w14:paraId="32CAA784" w14:textId="77777777" w:rsidR="00C205A9" w:rsidRPr="00C205A9" w:rsidRDefault="00C205A9" w:rsidP="00C205A9">
      <w:pPr>
        <w:ind w:firstLine="567"/>
        <w:rPr>
          <w:iCs/>
          <w:sz w:val="28"/>
          <w:szCs w:val="28"/>
        </w:rPr>
      </w:pPr>
      <w:r w:rsidRPr="00C205A9">
        <w:rPr>
          <w:iCs/>
          <w:sz w:val="28"/>
          <w:szCs w:val="28"/>
        </w:rPr>
        <w:lastRenderedPageBreak/>
        <w:t xml:space="preserve"> “2. Đối với sản phẩm, hàng hóa có mức độ rủi ro cao, việc truy xuất nguồn gốc là bắt buộc và do Bộ, cơ quan ngang Bộ xác định, có lộ trình thực hiện, bảo đảm tính khả thi, phù hợp với năng lực của doanh nghiệp và đặc thù phát triển của từng ngành hàng.</w:t>
      </w:r>
    </w:p>
    <w:p w14:paraId="23893DBC" w14:textId="77777777" w:rsidR="00C205A9" w:rsidRPr="00C205A9" w:rsidRDefault="00C205A9" w:rsidP="00C205A9">
      <w:pPr>
        <w:ind w:firstLine="709"/>
        <w:rPr>
          <w:iCs/>
          <w:sz w:val="28"/>
          <w:szCs w:val="28"/>
        </w:rPr>
      </w:pPr>
      <w:r w:rsidRPr="00C205A9">
        <w:rPr>
          <w:iCs/>
          <w:sz w:val="28"/>
          <w:szCs w:val="28"/>
        </w:rPr>
        <w:t>3.</w:t>
      </w:r>
      <w:r w:rsidRPr="00C205A9">
        <w:t xml:space="preserve"> </w:t>
      </w:r>
      <w:r w:rsidRPr="00C205A9">
        <w:rPr>
          <w:iCs/>
          <w:sz w:val="28"/>
          <w:szCs w:val="28"/>
        </w:rPr>
        <w:t>Tổ chức, cá nhân sản xuất, xuất khẩu, nhập khẩu, lưu thông sản phẩm, hàng hóa được khuyến khích và hỗ trợ triển khai truy xuất nguồn gốc, phù hợp với quy mô, đặc điểm ngành hàng và điều kiện sản xuất, kinh doanh.”</w:t>
      </w:r>
    </w:p>
    <w:p w14:paraId="63121369" w14:textId="77777777" w:rsidR="00C205A9" w:rsidRPr="00C205A9" w:rsidRDefault="00C205A9" w:rsidP="00C205A9">
      <w:pPr>
        <w:ind w:firstLine="709"/>
        <w:rPr>
          <w:iCs/>
          <w:sz w:val="28"/>
          <w:szCs w:val="28"/>
        </w:rPr>
      </w:pPr>
      <w:r w:rsidRPr="00C205A9">
        <w:rPr>
          <w:iCs/>
          <w:sz w:val="28"/>
          <w:szCs w:val="28"/>
        </w:rPr>
        <w:t>- Khoản 1 Điều 18 Luật Dữ liệu quy định: “Khuyến khích tổ chức, cá nhân trong nước và ngoài nước cung cấp dữ liệu thuộc quyền sở hữu cho cơ quan nhà nước.”</w:t>
      </w:r>
    </w:p>
    <w:p w14:paraId="477F933D" w14:textId="77777777" w:rsidR="00C205A9" w:rsidRPr="00C205A9" w:rsidRDefault="00C205A9" w:rsidP="00C205A9">
      <w:pPr>
        <w:widowControl w:val="0"/>
        <w:ind w:firstLine="720"/>
        <w:rPr>
          <w:color w:val="000000"/>
          <w:sz w:val="28"/>
          <w:szCs w:val="28"/>
        </w:rPr>
      </w:pPr>
      <w:r w:rsidRPr="00C205A9">
        <w:rPr>
          <w:color w:val="000000"/>
          <w:sz w:val="28"/>
          <w:szCs w:val="28"/>
        </w:rPr>
        <w:t>Căn cứ các quy định nêu trên, cơ sở sản xuất, kinh doanh thực phẩm thuộc phạm vi quản lý của Bộ Công Thương có trách nhiệm lưu trữ các thông tin liên quan đến nhà sản xuất, cung cấp sản phẩm và khách hàng trong trường hợp khách hàng đã mua sản phẩm đó thông qua hợp đồng, sổ sách ghi chép hoặc các phương thức khác để phục vụ việc truy xuất nguồn gốc.</w:t>
      </w:r>
    </w:p>
    <w:p w14:paraId="04405AD0" w14:textId="77777777" w:rsidR="00C205A9" w:rsidRPr="00C205A9" w:rsidRDefault="00C205A9" w:rsidP="00C205A9">
      <w:pPr>
        <w:widowControl w:val="0"/>
        <w:ind w:firstLine="720"/>
        <w:rPr>
          <w:iCs/>
          <w:sz w:val="28"/>
          <w:szCs w:val="28"/>
        </w:rPr>
      </w:pPr>
      <w:r w:rsidRPr="00C205A9">
        <w:rPr>
          <w:color w:val="000000"/>
          <w:sz w:val="28"/>
          <w:szCs w:val="28"/>
        </w:rPr>
        <w:t>Cơ sở sản xuất, kinh doanh thực phẩm thuộc Danh mục sản phẩm, hàng hóa có mức độ rủi ro cao thuộc phạm vi quản lý của Bộ Công Thương phải thực hiện truy xuất nguồn gốc và cung cấp thông tin lên Hệ thống của Bộ Công Thương.</w:t>
      </w:r>
    </w:p>
    <w:p w14:paraId="33E89443" w14:textId="0858EF5B" w:rsidR="00C205A9" w:rsidRPr="00BB2D40" w:rsidRDefault="00C205A9" w:rsidP="00C205A9">
      <w:pPr>
        <w:widowControl w:val="0"/>
        <w:ind w:firstLine="720"/>
        <w:rPr>
          <w:i/>
          <w:iCs/>
          <w:color w:val="000000"/>
          <w:sz w:val="28"/>
          <w:szCs w:val="28"/>
        </w:rPr>
      </w:pPr>
      <w:r w:rsidRPr="00BB2D40">
        <w:rPr>
          <w:i/>
          <w:iCs/>
          <w:color w:val="000000"/>
          <w:sz w:val="28"/>
          <w:szCs w:val="28"/>
        </w:rPr>
        <w:t>b) Đối với Uỷ ban nhân dân cấp tỉnh</w:t>
      </w:r>
      <w:r w:rsidR="00FF7C17">
        <w:rPr>
          <w:i/>
          <w:iCs/>
          <w:color w:val="000000"/>
          <w:sz w:val="28"/>
          <w:szCs w:val="28"/>
        </w:rPr>
        <w:t>, thành phố trung ương</w:t>
      </w:r>
    </w:p>
    <w:p w14:paraId="7C8C98BE" w14:textId="77777777" w:rsidR="00C205A9" w:rsidRPr="00C205A9" w:rsidRDefault="00C205A9" w:rsidP="00C205A9">
      <w:pPr>
        <w:widowControl w:val="0"/>
        <w:ind w:firstLine="720"/>
        <w:rPr>
          <w:sz w:val="28"/>
          <w:szCs w:val="28"/>
        </w:rPr>
      </w:pPr>
      <w:r w:rsidRPr="00C205A9">
        <w:rPr>
          <w:sz w:val="28"/>
          <w:szCs w:val="28"/>
        </w:rPr>
        <w:t>- Căn cứ Luật Dữ liệu số 60/2025/QH15, Ủy ban nhân dân cấp tỉnh xây dựng, phát triển cơ sở dữ liệu; thực hiện quản lý nhà nước về dữ liệu tại địa phương; thực hiện điều phối dữ liệu thuộc phạm vi quản lý, bảo đảm dữ liệu chia sẻ an toàn, đồng bộ, hiệu quả, phục vụ phát triển kinh tế - xã hội, bảo đảm quốc phòng, an ninh, đối ngoại; sẵn sàng để kết nối, chia sẻ, điều phối dữ liệu cho cơ quan, tổ chức, cá nhân được phép khai thác dữ liệu theo quy định của Luật này và quy định khác của pháp luật có liên quan.</w:t>
      </w:r>
      <w:r w:rsidRPr="00C205A9">
        <w:rPr>
          <w:sz w:val="28"/>
          <w:szCs w:val="28"/>
          <w:vertAlign w:val="superscript"/>
        </w:rPr>
        <w:footnoteReference w:id="5"/>
      </w:r>
    </w:p>
    <w:p w14:paraId="38CC9906" w14:textId="77777777" w:rsidR="00C205A9" w:rsidRPr="00C205A9" w:rsidRDefault="00C205A9" w:rsidP="00C205A9">
      <w:pPr>
        <w:widowControl w:val="0"/>
        <w:ind w:firstLine="720"/>
        <w:rPr>
          <w:sz w:val="28"/>
          <w:szCs w:val="28"/>
        </w:rPr>
      </w:pPr>
      <w:r w:rsidRPr="00C205A9">
        <w:rPr>
          <w:sz w:val="28"/>
          <w:szCs w:val="28"/>
        </w:rPr>
        <w:t>- Căn cứ Nghị định số 278/2025/NĐ-CP ngày 22 tháng 10 năm 2025 của Chính phủ quy định về kết nối, chia sẻ dữ liệu bắt buộc giữa các cơ quan thuộc hệ thống chính trị, dữ liệu phục vụ giải quyết thủ tục hành chính, dịch vụ công, phục vụ hoạt động chỉ đạo, điều hành cho các bộ, cơ quan trung ương, địa phương phải kết nối, chia sẻ, đồng bộ với Cơ sở dữ liệu tổng hợp quốc gia để Bộ Công an thực hiện điều phối cho các bộ, cơ quan trung ương, địa phương thông qua Nền tảng chia sẻ, điều phối dữ liệu.</w:t>
      </w:r>
      <w:r w:rsidRPr="00C205A9">
        <w:rPr>
          <w:sz w:val="28"/>
          <w:szCs w:val="28"/>
          <w:vertAlign w:val="superscript"/>
        </w:rPr>
        <w:footnoteReference w:id="6"/>
      </w:r>
    </w:p>
    <w:p w14:paraId="1C175984" w14:textId="77777777" w:rsidR="00C205A9" w:rsidRPr="00C205A9" w:rsidRDefault="00C205A9" w:rsidP="00C205A9">
      <w:pPr>
        <w:ind w:firstLine="709"/>
        <w:rPr>
          <w:sz w:val="28"/>
          <w:szCs w:val="28"/>
        </w:rPr>
      </w:pPr>
      <w:r w:rsidRPr="00C205A9">
        <w:rPr>
          <w:sz w:val="28"/>
          <w:szCs w:val="28"/>
        </w:rPr>
        <w:t xml:space="preserve">- Căn cứ Nghị định số 146/2025/NĐ-CP ngày 12 tháng 6 năm 2025 của Chính phủ quy định về phân quyền, phân cấp trong lĩnh vực công nghiệp và thương mại, Bộ Công Thương đã phân cấp tối đa các thủ tục hành chính lĩnh vực an toàn thực phẩm cho Ủy ban nhân dân cấp tỉnh thực hiện bao gồm: cấp Giấy chứng nhận cơ sở đủ điều kiện an toàn thực phẩm cho cơ sở sản xuất, kinh doanh </w:t>
      </w:r>
      <w:r w:rsidRPr="00C205A9">
        <w:rPr>
          <w:sz w:val="28"/>
          <w:szCs w:val="28"/>
        </w:rPr>
        <w:lastRenderedPageBreak/>
        <w:t>thực phẩm, cơ sở kiểm nghiệm thực phẩm phục vụ quản lý nhà nước, cơ sở kiểm nghiệm kiểm chứng, cơ quan kiểm tra nhà nước về an toàn thực phẩm nhập khẩu, Giấy chứng nhận lưu hành tự do, thực hiện việc truy xuất nguồn gốc đối với các sản phẩm được phân công quản lý, tiếp nhận Bản tự công bố, kiểm tra nhà nước về an toàn thực phẩm đối với thực phẩm nhập khẩu, thực hiện việc truy xuất nguồn gốc đối với các sản phẩm được phân công quản lý.</w:t>
      </w:r>
    </w:p>
    <w:p w14:paraId="46D1EABB" w14:textId="77777777" w:rsidR="00C205A9" w:rsidRPr="00C205A9" w:rsidRDefault="00C205A9" w:rsidP="00C205A9">
      <w:pPr>
        <w:ind w:firstLine="709"/>
        <w:rPr>
          <w:sz w:val="28"/>
          <w:szCs w:val="28"/>
        </w:rPr>
      </w:pPr>
      <w:r w:rsidRPr="00C205A9">
        <w:rPr>
          <w:sz w:val="28"/>
          <w:szCs w:val="28"/>
        </w:rPr>
        <w:t>- Căn cứ Nghị định số 15/2018/NĐ-CP ngày 02 tháng 02 năm 2018 của Chính phủ quy định chi tiết thi hành một số điều của Luật An toàn thực phẩm, UBND cấp tỉnh có trách nhiệm tiếp nhận Bản tự công bố sản phẩm, c</w:t>
      </w:r>
      <w:bookmarkStart w:id="0" w:name="khoan_1_40"/>
      <w:r w:rsidRPr="00C205A9">
        <w:rPr>
          <w:sz w:val="28"/>
          <w:szCs w:val="28"/>
        </w:rPr>
        <w:t>hủ động tổ chức lực lượng thanh tra, kiểm tra, giám sát bảo đảm an toàn thực phẩm trên địa bàn; trực tiếp chỉ đạo và thường xuyên đôn đốc, kiểm tra việc chấp hành pháp luật về an toàn thực phẩm của cơ quan nhà nước cấp dưới;</w:t>
      </w:r>
      <w:bookmarkEnd w:id="0"/>
      <w:r w:rsidRPr="00C205A9">
        <w:rPr>
          <w:rFonts w:ascii="Arial" w:hAnsi="Arial" w:cs="Arial"/>
          <w:color w:val="000000"/>
          <w:sz w:val="18"/>
          <w:szCs w:val="18"/>
          <w:shd w:val="clear" w:color="auto" w:fill="FFFFFF"/>
        </w:rPr>
        <w:t xml:space="preserve"> </w:t>
      </w:r>
      <w:r w:rsidRPr="00C205A9">
        <w:rPr>
          <w:sz w:val="28"/>
          <w:szCs w:val="28"/>
        </w:rPr>
        <w:t>tổ chức giải quyết khiếu nại, tố cáo, xử lý vi phạm pháp luật về an toàn thực phẩm theo quy định của pháp luật. Ngoài ra, Nghị định số 15/2018/NĐ-CP giao cơ quan kiểm tra nhà nước về an toàn thực phẩm nhập khẩu thực hiện kiểm tra nhà nước về an toàn thực phẩm đối với thực phẩm nhập khẩu.</w:t>
      </w:r>
    </w:p>
    <w:p w14:paraId="7E26D03C" w14:textId="77777777" w:rsidR="00C205A9" w:rsidRPr="00C205A9" w:rsidRDefault="00C205A9" w:rsidP="00C205A9">
      <w:pPr>
        <w:ind w:firstLine="709"/>
        <w:rPr>
          <w:sz w:val="28"/>
          <w:szCs w:val="28"/>
        </w:rPr>
      </w:pPr>
      <w:r w:rsidRPr="00C205A9">
        <w:rPr>
          <w:sz w:val="28"/>
          <w:szCs w:val="28"/>
        </w:rPr>
        <w:t>Căn cứ các quy định nêu trên, UBND cấp tỉnh có trách nhiệm tạo lập cơ sở dữ liệu từ quá trình thực hiện thủ tục hành chính, dịch vụ công; cập nhật, chia sẻ, đồng bộ với các cơ sở dữ liệu khác; kết nối, chia sẻ, đồng bộ với Cơ sở dữ liệu tổng hợp quốc gia thông qua Nền tảng chia sẻ, điều phối dữ liệu.</w:t>
      </w:r>
      <w:r w:rsidRPr="00C205A9" w:rsidDel="00606EE3">
        <w:rPr>
          <w:sz w:val="28"/>
          <w:szCs w:val="28"/>
        </w:rPr>
        <w:t xml:space="preserve"> </w:t>
      </w:r>
    </w:p>
    <w:p w14:paraId="320F98DD" w14:textId="77777777" w:rsidR="00C205A9" w:rsidRPr="00BB2D40" w:rsidRDefault="00C205A9" w:rsidP="00C205A9">
      <w:pPr>
        <w:ind w:firstLine="709"/>
        <w:rPr>
          <w:i/>
          <w:iCs/>
          <w:sz w:val="28"/>
          <w:szCs w:val="28"/>
        </w:rPr>
      </w:pPr>
      <w:r w:rsidRPr="00BB2D40">
        <w:rPr>
          <w:i/>
          <w:iCs/>
          <w:sz w:val="28"/>
          <w:szCs w:val="28"/>
        </w:rPr>
        <w:t xml:space="preserve">c) Đối với các cơ quan thực hiện TTHC, dịch vụ công thuộc lĩnh vực an toàn thực phẩm </w:t>
      </w:r>
    </w:p>
    <w:p w14:paraId="1B6834EC" w14:textId="77777777" w:rsidR="00C205A9" w:rsidRPr="00C205A9" w:rsidRDefault="00C205A9" w:rsidP="00C205A9">
      <w:pPr>
        <w:ind w:firstLine="709"/>
        <w:rPr>
          <w:sz w:val="28"/>
          <w:szCs w:val="28"/>
        </w:rPr>
      </w:pPr>
      <w:r w:rsidRPr="00C205A9">
        <w:rPr>
          <w:sz w:val="28"/>
          <w:szCs w:val="28"/>
        </w:rPr>
        <w:t xml:space="preserve">Các cơ quan thực hiện thủ tục hành chính, dịch vụ công thuộc lĩnh vực an toàn thực phẩm </w:t>
      </w:r>
      <w:bookmarkStart w:id="1" w:name="_Hlk236829086"/>
      <w:r w:rsidRPr="00C205A9">
        <w:rPr>
          <w:sz w:val="28"/>
          <w:szCs w:val="28"/>
        </w:rPr>
        <w:t>(</w:t>
      </w:r>
      <w:r w:rsidRPr="00C205A9">
        <w:rPr>
          <w:color w:val="000000"/>
          <w:sz w:val="28"/>
          <w:szCs w:val="28"/>
        </w:rPr>
        <w:t>cơ quan kiểm tra nhà nước, cơ sở kiểm nghiệm thực phẩm phục vụ quản lý nhà nước, cơ sở kiểm nghiệm kiểm chứng thực phẩm ngành công thương)</w:t>
      </w:r>
      <w:r w:rsidRPr="00C205A9">
        <w:rPr>
          <w:sz w:val="28"/>
          <w:szCs w:val="28"/>
        </w:rPr>
        <w:t xml:space="preserve"> t</w:t>
      </w:r>
      <w:bookmarkEnd w:id="1"/>
      <w:r w:rsidRPr="00C205A9">
        <w:rPr>
          <w:sz w:val="28"/>
          <w:szCs w:val="28"/>
        </w:rPr>
        <w:t xml:space="preserve">hực hiện số hóa cơ sở dữ liệu lĩnh vực an toàn thực phẩm của ngành công thương từ quá trình thực hiện thủ tục hành chính, dịch vụ công; chia sẻ, đồng bộ với các cơ sở dữ liệu khác; kết nối, chia sẻ, đồng bộ với Cơ sở dữ liệu tổng hợp quốc gia thông qua Nền tảng chia sẻ, điều phối dữ liệu. </w:t>
      </w:r>
    </w:p>
    <w:p w14:paraId="07C30506" w14:textId="77777777" w:rsidR="00C205A9" w:rsidRPr="00BB2D40" w:rsidRDefault="00C205A9" w:rsidP="00C205A9">
      <w:pPr>
        <w:ind w:firstLine="709"/>
        <w:rPr>
          <w:i/>
          <w:iCs/>
          <w:sz w:val="28"/>
          <w:szCs w:val="28"/>
        </w:rPr>
      </w:pPr>
      <w:r w:rsidRPr="00BB2D40">
        <w:rPr>
          <w:i/>
          <w:iCs/>
          <w:sz w:val="28"/>
          <w:szCs w:val="28"/>
        </w:rPr>
        <w:t>d) Đối với Bộ Công Thương</w:t>
      </w:r>
    </w:p>
    <w:p w14:paraId="5FA46F00" w14:textId="77777777" w:rsidR="00C205A9" w:rsidRPr="00C205A9" w:rsidRDefault="00C205A9" w:rsidP="00C205A9">
      <w:pPr>
        <w:rPr>
          <w:bCs/>
          <w:sz w:val="28"/>
          <w:szCs w:val="28"/>
        </w:rPr>
      </w:pPr>
      <w:r w:rsidRPr="00C205A9">
        <w:rPr>
          <w:b/>
          <w:bCs/>
          <w:sz w:val="28"/>
          <w:szCs w:val="28"/>
        </w:rPr>
        <w:tab/>
      </w:r>
      <w:r w:rsidRPr="00C205A9">
        <w:rPr>
          <w:sz w:val="28"/>
          <w:szCs w:val="28"/>
        </w:rPr>
        <w:t>Bộ Công Thương chịu trách nhiệm nghiên cứu, xây dựng, vận hành Cơ sở dữ liệu về thực phẩm thuộc phạm vi quản lý của Bộ Công Thương (bao gồm cơ sở hạ tầng kỹ thuật), tổ chức quản lý, duy trì và phát triển cơ sở dữ liệu theo quy định của pháp luật.</w:t>
      </w:r>
    </w:p>
    <w:p w14:paraId="42433934" w14:textId="77777777" w:rsidR="00C205A9" w:rsidRPr="00C205A9" w:rsidRDefault="00C205A9" w:rsidP="00C205A9">
      <w:pPr>
        <w:ind w:firstLine="709"/>
        <w:rPr>
          <w:bCs/>
          <w:sz w:val="28"/>
          <w:szCs w:val="28"/>
        </w:rPr>
      </w:pPr>
      <w:r w:rsidRPr="00C205A9">
        <w:rPr>
          <w:bCs/>
          <w:sz w:val="28"/>
          <w:szCs w:val="28"/>
        </w:rPr>
        <w:t>Để bảo đảm tính liên thông, đồng bộ dữ liệu quốc gia và tối ưu hóa hiệu quả đầu tư theo Nghị định số 224/2026/NĐ-CP và Nghị định số 278/2025/NĐ-CP,  Bộ Công Thương sẽ xây dựng cấu trúc trường thông tin của Cơ sở dữ liệu về thực phẩm thuộc phạm vi quản lý của Bộ Công Thương đồng nhất và tương thích hoàn toàn với cấu trúc dữ liệu đã được ban hành tại Quyết định số 1661/QĐ-BYT ngày 09 tháng 6 năm 2026 của Bộ Y tế</w:t>
      </w:r>
      <w:r w:rsidRPr="00C205A9">
        <w:rPr>
          <w:bCs/>
          <w:sz w:val="28"/>
          <w:szCs w:val="28"/>
          <w:vertAlign w:val="superscript"/>
        </w:rPr>
        <w:footnoteReference w:id="7"/>
      </w:r>
      <w:r w:rsidRPr="00C205A9">
        <w:rPr>
          <w:bCs/>
          <w:sz w:val="28"/>
          <w:szCs w:val="28"/>
        </w:rPr>
        <w:t xml:space="preserve"> và Quy chuẩn kỹ thuật quốc gia QCVN </w:t>
      </w:r>
      <w:r w:rsidRPr="00C205A9">
        <w:rPr>
          <w:bCs/>
          <w:sz w:val="28"/>
          <w:szCs w:val="28"/>
        </w:rPr>
        <w:lastRenderedPageBreak/>
        <w:t>09:2025/BCA của Bộ Công an</w:t>
      </w:r>
      <w:r w:rsidRPr="00C205A9">
        <w:rPr>
          <w:bCs/>
          <w:sz w:val="28"/>
          <w:szCs w:val="28"/>
          <w:vertAlign w:val="superscript"/>
        </w:rPr>
        <w:footnoteReference w:id="8"/>
      </w:r>
      <w:r w:rsidRPr="00C205A9">
        <w:rPr>
          <w:bCs/>
          <w:sz w:val="28"/>
          <w:szCs w:val="28"/>
        </w:rPr>
        <w:t>. Danh mục, cấu trúc và mô tả dữ liệu của Cơ sở dữ liệu do Bộ trưởng Bộ Công Thương ban hành và được rà soát, cập nhật phù hợp với yêu cầu quản lý nhà nước và quy định của pháp luật.</w:t>
      </w:r>
    </w:p>
    <w:p w14:paraId="27F65071" w14:textId="77777777" w:rsidR="00C205A9" w:rsidRPr="00C205A9" w:rsidRDefault="00C205A9" w:rsidP="00C205A9">
      <w:pPr>
        <w:ind w:firstLine="709"/>
        <w:rPr>
          <w:b/>
          <w:bCs/>
          <w:sz w:val="28"/>
          <w:szCs w:val="28"/>
          <w:highlight w:val="yellow"/>
        </w:rPr>
      </w:pPr>
      <w:r w:rsidRPr="00C205A9">
        <w:rPr>
          <w:sz w:val="28"/>
          <w:szCs w:val="28"/>
        </w:rPr>
        <w:t>Tuy nhiên, để bảo đảm đúng phạm vi thẩm quyền và tính đặc thù ngành, Cơ sở dữ liệu của Bộ Công Thương sẽ rà soát và loại bỏ các trường dữ liệu thuộc quản lý của ngành Y tế (như dữ liệu quảng cáo thực phẩm, đăng ký công bố sản phẩm); rà soát các trường dữ liệu, thông tin theo các hồ sơ, giấy tờ doanh nghiệp phải cung cấp cho cơ quan quản lý nhà nước, cơ quan thực hiện dịch vụ công trong quá trình xử lý thủ tục hành chính, dịch vụ công.</w:t>
      </w:r>
    </w:p>
    <w:p w14:paraId="3009763B" w14:textId="07784ED5" w:rsidR="00FC785E" w:rsidRPr="003C18B0" w:rsidRDefault="00FC785E" w:rsidP="003C18B0">
      <w:pPr>
        <w:ind w:firstLine="720"/>
        <w:outlineLvl w:val="1"/>
        <w:rPr>
          <w:b/>
          <w:bCs/>
          <w:sz w:val="28"/>
          <w:szCs w:val="28"/>
        </w:rPr>
      </w:pPr>
      <w:r w:rsidRPr="00BB2D40">
        <w:rPr>
          <w:b/>
          <w:bCs/>
          <w:sz w:val="28"/>
          <w:szCs w:val="28"/>
        </w:rPr>
        <w:t>V. DỰ KIẾN NGUỒN LỰC, ĐIỀU KIỆN BẢO ĐẢM CHO VIỆC THI HÀNH VĂN BẢN VÀ THỜI GIAN TRÌNH</w:t>
      </w:r>
      <w:r w:rsidR="001314B3">
        <w:rPr>
          <w:b/>
          <w:bCs/>
          <w:sz w:val="28"/>
          <w:szCs w:val="28"/>
        </w:rPr>
        <w:t>/</w:t>
      </w:r>
      <w:r w:rsidRPr="00BB2D40">
        <w:rPr>
          <w:b/>
          <w:bCs/>
          <w:sz w:val="28"/>
          <w:szCs w:val="28"/>
        </w:rPr>
        <w:t xml:space="preserve"> BAN HÀNH</w:t>
      </w:r>
    </w:p>
    <w:p w14:paraId="76097DF6" w14:textId="77777777" w:rsidR="00FC785E" w:rsidRPr="003C18B0" w:rsidRDefault="00FC785E" w:rsidP="003C18B0">
      <w:pPr>
        <w:ind w:firstLine="720"/>
        <w:outlineLvl w:val="2"/>
        <w:rPr>
          <w:b/>
          <w:bCs/>
          <w:sz w:val="28"/>
          <w:szCs w:val="28"/>
        </w:rPr>
      </w:pPr>
      <w:r w:rsidRPr="003C18B0">
        <w:rPr>
          <w:b/>
          <w:bCs/>
          <w:sz w:val="28"/>
          <w:szCs w:val="28"/>
        </w:rPr>
        <w:t>1. Nguồn nhân lực</w:t>
      </w:r>
    </w:p>
    <w:p w14:paraId="65323FF9" w14:textId="0E7631CD" w:rsidR="00FC785E" w:rsidRPr="003C18B0" w:rsidRDefault="00FC785E" w:rsidP="003C18B0">
      <w:pPr>
        <w:ind w:firstLine="720"/>
        <w:rPr>
          <w:sz w:val="28"/>
          <w:szCs w:val="28"/>
        </w:rPr>
      </w:pPr>
      <w:r w:rsidRPr="003C18B0">
        <w:rPr>
          <w:sz w:val="28"/>
          <w:szCs w:val="28"/>
        </w:rPr>
        <w:t>Việc tổ chức thực hiện Thông tư được thực hiện trên cơ sở đội ngũ cán bộ, công chức, viên chức hiện có của Bộ Công Thương, các đơn vị thuộc Bộ, cơ quan quản lý nhà nước tại địa phương và các cơ quan, đơn vị có liên quan theo chức năng, nhiệm vụ được giao.</w:t>
      </w:r>
    </w:p>
    <w:p w14:paraId="53CD2C2A" w14:textId="360ED46B" w:rsidR="00FC785E" w:rsidRPr="003C18B0" w:rsidRDefault="00FC785E" w:rsidP="003C18B0">
      <w:pPr>
        <w:ind w:firstLine="720"/>
        <w:rPr>
          <w:sz w:val="28"/>
          <w:szCs w:val="28"/>
        </w:rPr>
      </w:pPr>
      <w:r w:rsidRPr="003C18B0">
        <w:rPr>
          <w:sz w:val="28"/>
          <w:szCs w:val="28"/>
        </w:rPr>
        <w:t>Căn cứ yêu cầu thực tế trong quá trình xây dựng, quản lý và vận hành cơ sở dữ liệu, việc bố trí nhân lực chuyên môn về công nghệ thông tin,</w:t>
      </w:r>
      <w:r w:rsidR="00332148">
        <w:rPr>
          <w:sz w:val="28"/>
          <w:szCs w:val="28"/>
        </w:rPr>
        <w:t xml:space="preserve"> chuyển đổi số,</w:t>
      </w:r>
      <w:r w:rsidRPr="003C18B0">
        <w:rPr>
          <w:sz w:val="28"/>
          <w:szCs w:val="28"/>
        </w:rPr>
        <w:t xml:space="preserve"> an toàn thông tin và nghiệp vụ chuyên ngành được thực hiện theo nhiệm vụ, quyết định</w:t>
      </w:r>
      <w:r w:rsidR="00332148">
        <w:rPr>
          <w:sz w:val="28"/>
          <w:szCs w:val="28"/>
        </w:rPr>
        <w:t xml:space="preserve"> và dự </w:t>
      </w:r>
      <w:r w:rsidR="001314B3">
        <w:rPr>
          <w:sz w:val="28"/>
          <w:szCs w:val="28"/>
        </w:rPr>
        <w:t>án</w:t>
      </w:r>
      <w:r w:rsidRPr="003C18B0">
        <w:rPr>
          <w:sz w:val="28"/>
          <w:szCs w:val="28"/>
        </w:rPr>
        <w:t xml:space="preserve"> của cấp có thẩm quyền.</w:t>
      </w:r>
    </w:p>
    <w:p w14:paraId="01243901" w14:textId="77777777" w:rsidR="00FC785E" w:rsidRPr="003C18B0" w:rsidRDefault="00FC785E" w:rsidP="003C18B0">
      <w:pPr>
        <w:ind w:firstLine="720"/>
        <w:outlineLvl w:val="2"/>
        <w:rPr>
          <w:b/>
          <w:bCs/>
          <w:sz w:val="28"/>
          <w:szCs w:val="28"/>
        </w:rPr>
      </w:pPr>
      <w:r w:rsidRPr="003C18B0">
        <w:rPr>
          <w:b/>
          <w:bCs/>
          <w:sz w:val="28"/>
          <w:szCs w:val="28"/>
        </w:rPr>
        <w:t>2. Nguồn tài chính</w:t>
      </w:r>
    </w:p>
    <w:p w14:paraId="65AB847F" w14:textId="52723227" w:rsidR="00FC785E" w:rsidRPr="003C18B0" w:rsidRDefault="00FC785E" w:rsidP="003C18B0">
      <w:pPr>
        <w:ind w:firstLine="720"/>
        <w:rPr>
          <w:sz w:val="28"/>
          <w:szCs w:val="28"/>
        </w:rPr>
      </w:pPr>
      <w:r w:rsidRPr="003C18B0">
        <w:rPr>
          <w:sz w:val="28"/>
          <w:szCs w:val="28"/>
        </w:rPr>
        <w:t>Kinh phí xây dựng</w:t>
      </w:r>
      <w:r w:rsidR="00332148">
        <w:rPr>
          <w:sz w:val="28"/>
          <w:szCs w:val="28"/>
        </w:rPr>
        <w:t>, tạo lập</w:t>
      </w:r>
      <w:r w:rsidRPr="003C18B0">
        <w:rPr>
          <w:sz w:val="28"/>
          <w:szCs w:val="28"/>
        </w:rPr>
        <w:t>, quản lý, vận hành và duy trì cơ sở dữ liệu về thực phẩm thuộc phạm vi quản lý của Bộ Công Thương được bảo đảm từ:</w:t>
      </w:r>
    </w:p>
    <w:p w14:paraId="0006F1A1" w14:textId="77777777" w:rsidR="00FC785E" w:rsidRPr="003C18B0" w:rsidRDefault="00FC785E" w:rsidP="003C18B0">
      <w:pPr>
        <w:ind w:firstLine="720"/>
        <w:rPr>
          <w:sz w:val="28"/>
          <w:szCs w:val="28"/>
        </w:rPr>
      </w:pPr>
      <w:r w:rsidRPr="003C18B0">
        <w:rPr>
          <w:sz w:val="28"/>
          <w:szCs w:val="28"/>
        </w:rPr>
        <w:t>a) Ngân sách nhà nước theo quy định của pháp luật về ngân sách nhà nước và các nguồn kinh phí dành cho khoa học, công nghệ, đổi mới sáng tạo, ứng dụng công nghệ thông tin, chuyển đổi số;</w:t>
      </w:r>
    </w:p>
    <w:p w14:paraId="2570653D" w14:textId="77777777" w:rsidR="00FC785E" w:rsidRPr="003C18B0" w:rsidRDefault="00FC785E" w:rsidP="003C18B0">
      <w:pPr>
        <w:ind w:firstLine="720"/>
        <w:rPr>
          <w:sz w:val="28"/>
          <w:szCs w:val="28"/>
        </w:rPr>
      </w:pPr>
      <w:r w:rsidRPr="003C18B0">
        <w:rPr>
          <w:sz w:val="28"/>
          <w:szCs w:val="28"/>
        </w:rPr>
        <w:t>b) Các nguồn lực xã hội hóa theo quy định;</w:t>
      </w:r>
    </w:p>
    <w:p w14:paraId="63E88E08" w14:textId="77777777" w:rsidR="00FC785E" w:rsidRPr="003C18B0" w:rsidRDefault="00FC785E" w:rsidP="003C18B0">
      <w:pPr>
        <w:ind w:firstLine="720"/>
        <w:rPr>
          <w:sz w:val="28"/>
          <w:szCs w:val="28"/>
        </w:rPr>
      </w:pPr>
      <w:r w:rsidRPr="003C18B0">
        <w:rPr>
          <w:sz w:val="28"/>
          <w:szCs w:val="28"/>
        </w:rPr>
        <w:t>c) Các nguồn kinh phí hợp pháp khác.</w:t>
      </w:r>
    </w:p>
    <w:p w14:paraId="6B9DAB36" w14:textId="77777777" w:rsidR="00FC785E" w:rsidRPr="003C18B0" w:rsidRDefault="00FC785E" w:rsidP="003C18B0">
      <w:pPr>
        <w:ind w:firstLine="720"/>
        <w:rPr>
          <w:sz w:val="28"/>
          <w:szCs w:val="28"/>
        </w:rPr>
      </w:pPr>
      <w:r w:rsidRPr="003C18B0">
        <w:rPr>
          <w:sz w:val="28"/>
          <w:szCs w:val="28"/>
        </w:rPr>
        <w:t>Việc bố trí, quản lý và sử dụng kinh phí được thực hiện theo nhiệm vụ, dự án được cấp có thẩm quyền phê duyệt và quy định của pháp luật có liên quan.</w:t>
      </w:r>
    </w:p>
    <w:p w14:paraId="1ABE1C73" w14:textId="77777777" w:rsidR="00FC785E" w:rsidRPr="003C18B0" w:rsidRDefault="00FC785E" w:rsidP="003C18B0">
      <w:pPr>
        <w:ind w:firstLine="720"/>
        <w:outlineLvl w:val="2"/>
        <w:rPr>
          <w:b/>
          <w:bCs/>
          <w:sz w:val="28"/>
          <w:szCs w:val="28"/>
        </w:rPr>
      </w:pPr>
      <w:r w:rsidRPr="003C18B0">
        <w:rPr>
          <w:b/>
          <w:bCs/>
          <w:sz w:val="28"/>
          <w:szCs w:val="28"/>
        </w:rPr>
        <w:t>3. Điều kiện về hạ tầng kỹ thuật</w:t>
      </w:r>
    </w:p>
    <w:p w14:paraId="0A561590" w14:textId="77777777" w:rsidR="00FC785E" w:rsidRPr="003C18B0" w:rsidRDefault="00FC785E" w:rsidP="003C18B0">
      <w:pPr>
        <w:ind w:firstLine="720"/>
        <w:rPr>
          <w:sz w:val="28"/>
          <w:szCs w:val="28"/>
        </w:rPr>
      </w:pPr>
      <w:r w:rsidRPr="003C18B0">
        <w:rPr>
          <w:sz w:val="28"/>
          <w:szCs w:val="28"/>
        </w:rPr>
        <w:t xml:space="preserve">Ưu tiên kế thừa, sử dụng hạ tầng công nghệ thông tin, nền tảng tích hợp, chia sẻ dữ liệu và cơ sở dữ liệu hiện có của Bộ Công Thương; bảo đảm khả năng </w:t>
      </w:r>
      <w:r w:rsidRPr="003C18B0">
        <w:rPr>
          <w:sz w:val="28"/>
          <w:szCs w:val="28"/>
        </w:rPr>
        <w:lastRenderedPageBreak/>
        <w:t>kết nối, chia sẻ với Trung tâm dữ liệu quốc gia, các cơ sở dữ liệu quốc gia, cơ sở dữ liệu chuyên ngành và hệ thống thông tin có liên quan.</w:t>
      </w:r>
    </w:p>
    <w:p w14:paraId="2385E81E" w14:textId="25360369" w:rsidR="00FC785E" w:rsidRPr="003C18B0" w:rsidRDefault="00FC785E" w:rsidP="003C18B0">
      <w:pPr>
        <w:ind w:firstLine="720"/>
        <w:rPr>
          <w:sz w:val="28"/>
          <w:szCs w:val="28"/>
        </w:rPr>
      </w:pPr>
      <w:r w:rsidRPr="003C18B0">
        <w:rPr>
          <w:sz w:val="28"/>
          <w:szCs w:val="28"/>
        </w:rPr>
        <w:t xml:space="preserve">Việc đầu tư, nâng cấp hạ tầng kỹ thuật được thực hiện theo lộ trình và các </w:t>
      </w:r>
      <w:r w:rsidR="00332148">
        <w:rPr>
          <w:sz w:val="28"/>
          <w:szCs w:val="28"/>
        </w:rPr>
        <w:t xml:space="preserve">nhiệm vụ, quyết định, </w:t>
      </w:r>
      <w:r w:rsidRPr="003C18B0">
        <w:rPr>
          <w:sz w:val="28"/>
          <w:szCs w:val="28"/>
        </w:rPr>
        <w:t>dự án được cấp có thẩm quyền phê duyệt, bảo đảm tránh đầu tư trùng lặp,</w:t>
      </w:r>
      <w:r w:rsidR="00332148">
        <w:rPr>
          <w:sz w:val="28"/>
          <w:szCs w:val="28"/>
        </w:rPr>
        <w:t xml:space="preserve"> lãng phí,</w:t>
      </w:r>
      <w:r w:rsidRPr="003C18B0">
        <w:rPr>
          <w:sz w:val="28"/>
          <w:szCs w:val="28"/>
        </w:rPr>
        <w:t xml:space="preserve"> đáp ứng yêu cầu về an toàn thông tin, an ninh mạng và bảo vệ dữ liệu.</w:t>
      </w:r>
    </w:p>
    <w:p w14:paraId="63268037" w14:textId="77777777" w:rsidR="00FC785E" w:rsidRPr="003C18B0" w:rsidRDefault="00FC785E" w:rsidP="003C18B0">
      <w:pPr>
        <w:ind w:firstLine="720"/>
        <w:outlineLvl w:val="2"/>
        <w:rPr>
          <w:b/>
          <w:bCs/>
          <w:sz w:val="28"/>
          <w:szCs w:val="28"/>
        </w:rPr>
      </w:pPr>
      <w:r w:rsidRPr="003C18B0">
        <w:rPr>
          <w:b/>
          <w:bCs/>
          <w:sz w:val="28"/>
          <w:szCs w:val="28"/>
        </w:rPr>
        <w:t>4. Thời gian trình ban hành</w:t>
      </w:r>
    </w:p>
    <w:p w14:paraId="5711BC75" w14:textId="182A7FAB" w:rsidR="00FC785E" w:rsidRDefault="00FC785E" w:rsidP="003C18B0">
      <w:pPr>
        <w:ind w:firstLine="720"/>
        <w:rPr>
          <w:sz w:val="28"/>
          <w:szCs w:val="28"/>
        </w:rPr>
      </w:pPr>
      <w:r w:rsidRPr="003C18B0">
        <w:rPr>
          <w:sz w:val="28"/>
          <w:szCs w:val="28"/>
        </w:rPr>
        <w:t xml:space="preserve">Cục Công nghiệp hoàn thiện hồ sơ dự thảo Thông tư, thực hiện các trình tự, thủ tục theo quy định của pháp luật và trình Bộ trưởng xem xét, ban hành trong </w:t>
      </w:r>
      <w:r w:rsidR="001314B3">
        <w:rPr>
          <w:sz w:val="28"/>
          <w:szCs w:val="28"/>
        </w:rPr>
        <w:t>tháng 9</w:t>
      </w:r>
      <w:r w:rsidRPr="003C18B0">
        <w:rPr>
          <w:sz w:val="28"/>
          <w:szCs w:val="28"/>
        </w:rPr>
        <w:t xml:space="preserve"> năm 2026.</w:t>
      </w:r>
    </w:p>
    <w:p w14:paraId="0CC124C9" w14:textId="77777777" w:rsidR="00FF7C17" w:rsidRPr="003C18B0" w:rsidRDefault="00FF7C17" w:rsidP="00FF7C17">
      <w:pPr>
        <w:ind w:firstLine="720"/>
        <w:rPr>
          <w:sz w:val="28"/>
          <w:szCs w:val="28"/>
        </w:rPr>
      </w:pPr>
      <w:r w:rsidRPr="003C18B0">
        <w:rPr>
          <w:sz w:val="28"/>
          <w:szCs w:val="28"/>
        </w:rPr>
        <w:t>Trên đây là Tờ trình về dự thảo Thông tư quy định về cơ sở dữ liệu về thực phẩm thuộc phạm vi quản lý của Bộ Công Thương, Cục Công nghiệp kính trình Bộ trưởng xem xét, quyết định.</w:t>
      </w:r>
      <w:r>
        <w:rPr>
          <w:sz w:val="28"/>
          <w:szCs w:val="28"/>
        </w:rPr>
        <w:t>/.</w:t>
      </w:r>
    </w:p>
    <w:p w14:paraId="323587AB" w14:textId="69AD447C" w:rsidR="00FC785E" w:rsidRPr="003C18B0" w:rsidRDefault="00FF7C17" w:rsidP="009941C5">
      <w:pPr>
        <w:ind w:firstLine="720"/>
        <w:rPr>
          <w:i/>
          <w:iCs/>
          <w:sz w:val="28"/>
          <w:szCs w:val="28"/>
        </w:rPr>
      </w:pPr>
      <w:r w:rsidRPr="003C18B0">
        <w:rPr>
          <w:i/>
          <w:iCs/>
          <w:sz w:val="28"/>
          <w:szCs w:val="28"/>
        </w:rPr>
        <w:t>(Xin gửi kèm theo:</w:t>
      </w:r>
      <w:r w:rsidR="004114A7">
        <w:rPr>
          <w:i/>
          <w:iCs/>
          <w:sz w:val="28"/>
          <w:szCs w:val="28"/>
        </w:rPr>
        <w:t xml:space="preserve"> (1)</w:t>
      </w:r>
      <w:r w:rsidRPr="003C18B0">
        <w:rPr>
          <w:i/>
          <w:iCs/>
          <w:sz w:val="28"/>
          <w:szCs w:val="28"/>
        </w:rPr>
        <w:t xml:space="preserve"> Dự thảo Thông tư quy định về cơ sở dữ liệu về thực phẩm thuộc phạm vi quản lý của Bộ Công Thương; (</w:t>
      </w:r>
      <w:r w:rsidR="004114A7">
        <w:rPr>
          <w:i/>
          <w:iCs/>
          <w:sz w:val="28"/>
          <w:szCs w:val="28"/>
        </w:rPr>
        <w:t>2</w:t>
      </w:r>
      <w:r w:rsidRPr="003C18B0">
        <w:rPr>
          <w:i/>
          <w:iCs/>
          <w:sz w:val="28"/>
          <w:szCs w:val="28"/>
        </w:rPr>
        <w:t>) Bản so sánh, thuyết minh nội dung dự thảo Thông tư)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42"/>
      </w:tblGrid>
      <w:tr w:rsidR="00DC7F89" w:rsidRPr="00A23DFC" w14:paraId="39130966" w14:textId="77777777" w:rsidTr="00E868EC">
        <w:tc>
          <w:tcPr>
            <w:tcW w:w="4530" w:type="dxa"/>
          </w:tcPr>
          <w:p w14:paraId="4E8CBC6E" w14:textId="77777777" w:rsidR="00DC7F89" w:rsidRPr="00A23DFC" w:rsidRDefault="00DC7F89" w:rsidP="00A23DFC">
            <w:pPr>
              <w:spacing w:before="0" w:after="0"/>
              <w:rPr>
                <w:b/>
                <w:i/>
                <w:lang w:val="vi-VN"/>
              </w:rPr>
            </w:pPr>
            <w:r w:rsidRPr="00A23DFC">
              <w:rPr>
                <w:b/>
                <w:i/>
                <w:lang w:val="vi-VN"/>
              </w:rPr>
              <w:t>Nơi nhận:</w:t>
            </w:r>
          </w:p>
          <w:p w14:paraId="7C57CB08" w14:textId="43E300EF" w:rsidR="009E0C84" w:rsidRPr="00A23DFC" w:rsidRDefault="00DC7F89" w:rsidP="00A23DFC">
            <w:pPr>
              <w:spacing w:before="0" w:after="0"/>
              <w:rPr>
                <w:sz w:val="22"/>
                <w:szCs w:val="22"/>
              </w:rPr>
            </w:pPr>
            <w:r w:rsidRPr="00A23DFC">
              <w:rPr>
                <w:sz w:val="22"/>
                <w:szCs w:val="22"/>
                <w:lang w:val="vi-VN"/>
              </w:rPr>
              <w:t>- Như trên;</w:t>
            </w:r>
          </w:p>
          <w:p w14:paraId="3CC269D2" w14:textId="40A7B85C" w:rsidR="00DC7F89" w:rsidRPr="00A23DFC" w:rsidRDefault="00DC7F89" w:rsidP="00A23DFC">
            <w:pPr>
              <w:spacing w:before="0" w:after="0"/>
              <w:rPr>
                <w:b/>
              </w:rPr>
            </w:pPr>
            <w:r w:rsidRPr="00A23DFC">
              <w:rPr>
                <w:sz w:val="22"/>
                <w:szCs w:val="22"/>
              </w:rPr>
              <w:t>- Lưu: VT, TDTP (</w:t>
            </w:r>
            <w:r w:rsidR="00CF18AE">
              <w:rPr>
                <w:sz w:val="22"/>
                <w:szCs w:val="22"/>
              </w:rPr>
              <w:t>anhle</w:t>
            </w:r>
            <w:r w:rsidR="00617D05">
              <w:rPr>
                <w:sz w:val="22"/>
                <w:szCs w:val="22"/>
              </w:rPr>
              <w:t>, trungt</w:t>
            </w:r>
            <w:r w:rsidR="00332148">
              <w:rPr>
                <w:sz w:val="22"/>
                <w:szCs w:val="22"/>
              </w:rPr>
              <w:t>rt</w:t>
            </w:r>
            <w:r w:rsidRPr="00A23DFC">
              <w:rPr>
                <w:sz w:val="22"/>
                <w:szCs w:val="22"/>
              </w:rPr>
              <w:t>).</w:t>
            </w:r>
          </w:p>
        </w:tc>
        <w:tc>
          <w:tcPr>
            <w:tcW w:w="4542" w:type="dxa"/>
          </w:tcPr>
          <w:p w14:paraId="09627D5A" w14:textId="1325E9FF" w:rsidR="00DC7F89" w:rsidRDefault="00DC7F89" w:rsidP="00A23DFC">
            <w:pPr>
              <w:widowControl w:val="0"/>
              <w:spacing w:before="0" w:after="0"/>
              <w:jc w:val="center"/>
              <w:rPr>
                <w:b/>
                <w:sz w:val="28"/>
                <w:szCs w:val="28"/>
                <w:lang w:val="vi-VN"/>
              </w:rPr>
            </w:pPr>
            <w:r w:rsidRPr="00A23DFC">
              <w:rPr>
                <w:b/>
                <w:sz w:val="28"/>
                <w:szCs w:val="28"/>
                <w:lang w:val="vi-VN"/>
              </w:rPr>
              <w:t>CỤC TRƯỞNG</w:t>
            </w:r>
          </w:p>
          <w:p w14:paraId="36333877" w14:textId="308E867F" w:rsidR="00D21D7B" w:rsidRPr="00D21D7B" w:rsidRDefault="00D21D7B" w:rsidP="00A23DFC">
            <w:pPr>
              <w:widowControl w:val="0"/>
              <w:spacing w:before="0" w:after="0"/>
              <w:jc w:val="center"/>
              <w:rPr>
                <w:b/>
                <w:sz w:val="28"/>
                <w:szCs w:val="28"/>
              </w:rPr>
            </w:pPr>
          </w:p>
          <w:p w14:paraId="2D8AC7B6" w14:textId="77777777" w:rsidR="00DC7F89" w:rsidRPr="00A23DFC" w:rsidRDefault="00DC7F89" w:rsidP="00A23DFC">
            <w:pPr>
              <w:widowControl w:val="0"/>
              <w:spacing w:before="0" w:after="0"/>
              <w:jc w:val="center"/>
              <w:rPr>
                <w:sz w:val="28"/>
                <w:szCs w:val="28"/>
              </w:rPr>
            </w:pPr>
          </w:p>
          <w:p w14:paraId="401C5813" w14:textId="77777777" w:rsidR="00DC7F89" w:rsidRDefault="00DC7F89" w:rsidP="00A23DFC">
            <w:pPr>
              <w:widowControl w:val="0"/>
              <w:spacing w:before="0" w:after="0"/>
              <w:jc w:val="center"/>
              <w:rPr>
                <w:sz w:val="28"/>
                <w:szCs w:val="28"/>
              </w:rPr>
            </w:pPr>
          </w:p>
          <w:p w14:paraId="2F962BCB" w14:textId="77777777" w:rsidR="00DC7F89" w:rsidRDefault="00DC7F89" w:rsidP="001B37B2">
            <w:pPr>
              <w:widowControl w:val="0"/>
              <w:spacing w:before="0" w:after="0"/>
              <w:jc w:val="both"/>
              <w:rPr>
                <w:sz w:val="28"/>
                <w:szCs w:val="28"/>
              </w:rPr>
            </w:pPr>
          </w:p>
          <w:p w14:paraId="3C502154" w14:textId="77777777" w:rsidR="00BB2D40" w:rsidRPr="00A51A6D" w:rsidRDefault="00BB2D40" w:rsidP="00A23DFC">
            <w:pPr>
              <w:widowControl w:val="0"/>
              <w:spacing w:before="0" w:after="0"/>
              <w:jc w:val="center"/>
              <w:rPr>
                <w:sz w:val="28"/>
                <w:szCs w:val="28"/>
              </w:rPr>
            </w:pPr>
          </w:p>
          <w:p w14:paraId="315C32BB" w14:textId="66CA8C14" w:rsidR="00DC7F89" w:rsidRPr="00A23DFC" w:rsidRDefault="00CF18AE" w:rsidP="00A23DFC">
            <w:pPr>
              <w:spacing w:before="0" w:after="0"/>
              <w:jc w:val="center"/>
              <w:rPr>
                <w:b/>
                <w:sz w:val="28"/>
              </w:rPr>
            </w:pPr>
            <w:r>
              <w:rPr>
                <w:b/>
                <w:sz w:val="28"/>
                <w:szCs w:val="28"/>
              </w:rPr>
              <w:t>Trần Việt Hòa</w:t>
            </w:r>
          </w:p>
        </w:tc>
      </w:tr>
    </w:tbl>
    <w:p w14:paraId="2ADB5DE8" w14:textId="7570EE73" w:rsidR="00FF3EF9" w:rsidRPr="00A23DFC" w:rsidRDefault="00FF3EF9" w:rsidP="00841E6D">
      <w:pPr>
        <w:rPr>
          <w:sz w:val="28"/>
          <w:szCs w:val="28"/>
        </w:rPr>
      </w:pPr>
    </w:p>
    <w:sectPr w:rsidR="00FF3EF9" w:rsidRPr="00A23DFC" w:rsidSect="00E868EC">
      <w:headerReference w:type="default" r:id="rId8"/>
      <w:footerReference w:type="default" r:id="rId9"/>
      <w:pgSz w:w="11907" w:h="16840" w:code="9"/>
      <w:pgMar w:top="1134" w:right="1134" w:bottom="1134" w:left="1701" w:header="45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57301" w14:textId="77777777" w:rsidR="00306863" w:rsidRDefault="00306863">
      <w:pPr>
        <w:spacing w:before="0" w:after="0"/>
      </w:pPr>
      <w:r>
        <w:separator/>
      </w:r>
    </w:p>
  </w:endnote>
  <w:endnote w:type="continuationSeparator" w:id="0">
    <w:p w14:paraId="4BA048DF" w14:textId="77777777" w:rsidR="00306863" w:rsidRDefault="003068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F6C06" w14:textId="77777777" w:rsidR="00A23DFC" w:rsidRDefault="00A23D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C8E2F" w14:textId="77777777" w:rsidR="00306863" w:rsidRDefault="00306863">
      <w:pPr>
        <w:spacing w:before="0" w:after="0"/>
      </w:pPr>
      <w:r>
        <w:separator/>
      </w:r>
    </w:p>
  </w:footnote>
  <w:footnote w:type="continuationSeparator" w:id="0">
    <w:p w14:paraId="1FD1C9F3" w14:textId="77777777" w:rsidR="00306863" w:rsidRDefault="00306863">
      <w:pPr>
        <w:spacing w:before="0" w:after="0"/>
      </w:pPr>
      <w:r>
        <w:continuationSeparator/>
      </w:r>
    </w:p>
  </w:footnote>
  <w:footnote w:id="1">
    <w:p w14:paraId="196B6C9D" w14:textId="77777777" w:rsidR="006253A1" w:rsidRDefault="006253A1" w:rsidP="006253A1">
      <w:pPr>
        <w:pStyle w:val="FootnoteText"/>
      </w:pPr>
      <w:r>
        <w:rPr>
          <w:rStyle w:val="FootnoteReference"/>
        </w:rPr>
        <w:footnoteRef/>
      </w:r>
      <w:r>
        <w:t xml:space="preserve"> Điều 1, </w:t>
      </w:r>
      <w:r w:rsidRPr="00982CA5">
        <w:t>Điểm a khoản 9</w:t>
      </w:r>
      <w:r>
        <w:t>, khoản 15</w:t>
      </w:r>
      <w:r w:rsidRPr="00982CA5">
        <w:t xml:space="preserve"> Điều 2 Nghị định số 40/2025/NĐ-CP</w:t>
      </w:r>
    </w:p>
  </w:footnote>
  <w:footnote w:id="2">
    <w:p w14:paraId="35B2AB78" w14:textId="77777777" w:rsidR="006253A1" w:rsidRDefault="006253A1" w:rsidP="006253A1">
      <w:pPr>
        <w:pStyle w:val="FootnoteText"/>
      </w:pPr>
      <w:r>
        <w:rPr>
          <w:rStyle w:val="FootnoteReference"/>
        </w:rPr>
        <w:footnoteRef/>
      </w:r>
      <w:r>
        <w:t xml:space="preserve"> Khoản 1, Khoản 2 Điều 64 Luật An toàn thực phẩm số 55/2010/QH12.</w:t>
      </w:r>
    </w:p>
  </w:footnote>
  <w:footnote w:id="3">
    <w:p w14:paraId="3DEAFD17" w14:textId="77777777" w:rsidR="006253A1" w:rsidRDefault="006253A1" w:rsidP="006253A1">
      <w:pPr>
        <w:pStyle w:val="FootnoteText"/>
      </w:pPr>
      <w:r>
        <w:rPr>
          <w:rStyle w:val="FootnoteReference"/>
        </w:rPr>
        <w:footnoteRef/>
      </w:r>
      <w:r>
        <w:t xml:space="preserve"> </w:t>
      </w:r>
      <w:r w:rsidRPr="00081CC5">
        <w:t>Điểm d khoản 2 Điều 8</w:t>
      </w:r>
      <w:r>
        <w:t>; Điểm c khoản 2 Điều 11</w:t>
      </w:r>
      <w:r w:rsidRPr="00081CC5">
        <w:t xml:space="preserve"> Luật Dữ liệu số 60/2025/</w:t>
      </w:r>
      <w:r>
        <w:t>QH15</w:t>
      </w:r>
      <w:r>
        <w:rPr>
          <w:lang w:val="pt-BR"/>
        </w:rPr>
        <w:t>.</w:t>
      </w:r>
    </w:p>
  </w:footnote>
  <w:footnote w:id="4">
    <w:p w14:paraId="7AFC2EE6" w14:textId="77777777" w:rsidR="006253A1" w:rsidRDefault="006253A1" w:rsidP="006253A1">
      <w:pPr>
        <w:pStyle w:val="FootnoteText"/>
      </w:pPr>
      <w:r>
        <w:rPr>
          <w:rStyle w:val="FootnoteReference"/>
        </w:rPr>
        <w:footnoteRef/>
      </w:r>
      <w:r>
        <w:t xml:space="preserve"> Khoản 2 Điều 26 Luật Chuyển đổi số số 148/2025/QH15.</w:t>
      </w:r>
    </w:p>
  </w:footnote>
  <w:footnote w:id="5">
    <w:p w14:paraId="2F78BCA5" w14:textId="77777777" w:rsidR="00C205A9" w:rsidRDefault="00C205A9" w:rsidP="00C205A9">
      <w:pPr>
        <w:pStyle w:val="FootnoteText"/>
      </w:pPr>
      <w:r>
        <w:rPr>
          <w:rStyle w:val="FootnoteReference"/>
        </w:rPr>
        <w:footnoteRef/>
      </w:r>
      <w:r>
        <w:t xml:space="preserve"> Điều 17 Luật Dữ liệu số 60/2025/QH15</w:t>
      </w:r>
    </w:p>
  </w:footnote>
  <w:footnote w:id="6">
    <w:p w14:paraId="45E9C541" w14:textId="77777777" w:rsidR="00C205A9" w:rsidRDefault="00C205A9" w:rsidP="00C205A9">
      <w:pPr>
        <w:pStyle w:val="FootnoteText"/>
      </w:pPr>
      <w:r>
        <w:rPr>
          <w:rStyle w:val="FootnoteReference"/>
        </w:rPr>
        <w:footnoteRef/>
      </w:r>
      <w:r>
        <w:t xml:space="preserve"> Khoản 2 Điều 9 Nghị định số </w:t>
      </w:r>
      <w:r w:rsidRPr="00C56237">
        <w:t>278/2025/NĐ-CP</w:t>
      </w:r>
    </w:p>
  </w:footnote>
  <w:footnote w:id="7">
    <w:p w14:paraId="34413B1C" w14:textId="77777777" w:rsidR="00C205A9" w:rsidRPr="004267DC" w:rsidRDefault="00C205A9" w:rsidP="00C205A9">
      <w:pPr>
        <w:pStyle w:val="FootnoteText"/>
      </w:pPr>
      <w:r w:rsidRPr="00C34518">
        <w:rPr>
          <w:rStyle w:val="FootnoteReference"/>
        </w:rPr>
        <w:footnoteRef/>
      </w:r>
      <w:r w:rsidRPr="00C34518">
        <w:t xml:space="preserve"> </w:t>
      </w:r>
      <w:r w:rsidRPr="004267DC">
        <w:t xml:space="preserve">Bộ trưởng Bộ Y tế ban hành Quyết định số 1661/QĐ-BYT ngày 09/6/2026 về việc ban hành cấu trúc trường thông tin dữ liệu an toàn thực phẩm chuyên ngành: quy định danh mục dữ liệu gốc, dữ liệu chủ, danh mục dữ liệu mở, dữ liệu dùng chung; cấu trúc thông tin chi tiết cho 39 bảng dữ liệu, 72 bảng danh mục </w:t>
      </w:r>
      <w:r w:rsidRPr="004267DC">
        <w:rPr>
          <w:bCs/>
        </w:rPr>
        <w:t>theo các nhóm nghiệp vụ, bảo đảm tuân thủ Từ điển dữ liệu dùng chung, “Quy chuẩn kỹ thuật quốc gia QCVN 09:2025/BCA” và Khung kiến trúc dữ liệu quốc gia; quy định về quy tắc mã hóa, định dạng dữ liệu và thời gian lưu trữ tối thiểu.</w:t>
      </w:r>
    </w:p>
  </w:footnote>
  <w:footnote w:id="8">
    <w:p w14:paraId="45857B9C" w14:textId="77777777" w:rsidR="00C205A9" w:rsidRPr="00C34518" w:rsidRDefault="00C205A9" w:rsidP="00C205A9">
      <w:pPr>
        <w:pStyle w:val="FootnoteText"/>
      </w:pPr>
      <w:r w:rsidRPr="00C34518">
        <w:rPr>
          <w:rStyle w:val="FootnoteReference"/>
        </w:rPr>
        <w:footnoteRef/>
      </w:r>
      <w:r w:rsidRPr="00C34518">
        <w:t xml:space="preserve"> </w:t>
      </w:r>
      <w:r w:rsidRPr="00C34518">
        <w:rPr>
          <w:lang w:val="vi-VN"/>
        </w:rPr>
        <w:t>Quy chuẩn kỹ thuật quốc gia về c</w:t>
      </w:r>
      <w:r w:rsidRPr="00C34518">
        <w:t>ấ</w:t>
      </w:r>
      <w:r w:rsidRPr="00C34518">
        <w:rPr>
          <w:lang w:val="vi-VN"/>
        </w:rPr>
        <w:t>u trúc thông điệp dữ liệu trao đ</w:t>
      </w:r>
      <w:r w:rsidRPr="00C34518">
        <w:t>ổ</w:t>
      </w:r>
      <w:r w:rsidRPr="00C34518">
        <w:rPr>
          <w:lang w:val="vi-VN"/>
        </w:rPr>
        <w:t>i với Cơ sở dữ liệu t</w:t>
      </w:r>
      <w:r w:rsidRPr="00C34518">
        <w:t>ổ</w:t>
      </w:r>
      <w:r w:rsidRPr="00C34518">
        <w:rPr>
          <w:lang w:val="vi-VN"/>
        </w:rPr>
        <w:t>ng h</w:t>
      </w:r>
      <w:r w:rsidRPr="00C34518">
        <w:t>ợ</w:t>
      </w:r>
      <w:r w:rsidRPr="00C34518">
        <w:rPr>
          <w:lang w:val="vi-VN"/>
        </w:rPr>
        <w:t xml:space="preserve">p quốc gia </w:t>
      </w:r>
      <w:r w:rsidRPr="00C34518">
        <w:t>QCVN 09:2025/BCA ban hành kèm theo Thông tư số 08/2025/TT-BCA ngày 05 tháng 02 năm 2025 của Bộ trưởng Bộ Công an.</w:t>
      </w:r>
    </w:p>
    <w:p w14:paraId="2CE3F2BB" w14:textId="77777777" w:rsidR="00C205A9" w:rsidRPr="00C34518" w:rsidRDefault="00C205A9" w:rsidP="00C205A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980561"/>
      <w:docPartObj>
        <w:docPartGallery w:val="Page Numbers (Top of Page)"/>
        <w:docPartUnique/>
      </w:docPartObj>
    </w:sdtPr>
    <w:sdtEndPr>
      <w:rPr>
        <w:noProof/>
        <w:sz w:val="28"/>
        <w:szCs w:val="28"/>
      </w:rPr>
    </w:sdtEndPr>
    <w:sdtContent>
      <w:p w14:paraId="611CEAE7" w14:textId="2AEA821B" w:rsidR="00A23DFC" w:rsidRDefault="00A23DFC" w:rsidP="001B37B2">
        <w:pPr>
          <w:pStyle w:val="Header"/>
          <w:jc w:val="center"/>
        </w:pPr>
        <w:r w:rsidRPr="006957D1">
          <w:rPr>
            <w:sz w:val="28"/>
            <w:szCs w:val="28"/>
          </w:rPr>
          <w:fldChar w:fldCharType="begin"/>
        </w:r>
        <w:r w:rsidRPr="006957D1">
          <w:rPr>
            <w:sz w:val="28"/>
            <w:szCs w:val="28"/>
          </w:rPr>
          <w:instrText xml:space="preserve"> PAGE   \* MERGEFORMAT </w:instrText>
        </w:r>
        <w:r w:rsidRPr="006957D1">
          <w:rPr>
            <w:sz w:val="28"/>
            <w:szCs w:val="28"/>
          </w:rPr>
          <w:fldChar w:fldCharType="separate"/>
        </w:r>
        <w:r w:rsidR="00F778AE">
          <w:rPr>
            <w:noProof/>
            <w:sz w:val="28"/>
            <w:szCs w:val="28"/>
          </w:rPr>
          <w:t>4</w:t>
        </w:r>
        <w:r w:rsidRPr="006957D1">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877DC"/>
    <w:multiLevelType w:val="multilevel"/>
    <w:tmpl w:val="F7622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B6E14"/>
    <w:multiLevelType w:val="multilevel"/>
    <w:tmpl w:val="90907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71B1C"/>
    <w:multiLevelType w:val="multilevel"/>
    <w:tmpl w:val="7D8CE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D2B78"/>
    <w:multiLevelType w:val="multilevel"/>
    <w:tmpl w:val="A55E79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B22750"/>
    <w:multiLevelType w:val="multilevel"/>
    <w:tmpl w:val="AE7EB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B15CB"/>
    <w:multiLevelType w:val="multilevel"/>
    <w:tmpl w:val="7360A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175591"/>
    <w:multiLevelType w:val="multilevel"/>
    <w:tmpl w:val="B5561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41CC6"/>
    <w:multiLevelType w:val="multilevel"/>
    <w:tmpl w:val="F8D83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DC13D0"/>
    <w:multiLevelType w:val="multilevel"/>
    <w:tmpl w:val="A4B2F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2904D9"/>
    <w:multiLevelType w:val="multilevel"/>
    <w:tmpl w:val="2D6A9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675CF8"/>
    <w:multiLevelType w:val="multilevel"/>
    <w:tmpl w:val="A7607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602271"/>
    <w:multiLevelType w:val="multilevel"/>
    <w:tmpl w:val="E2881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657FFB"/>
    <w:multiLevelType w:val="multilevel"/>
    <w:tmpl w:val="23EEE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E138FD"/>
    <w:multiLevelType w:val="multilevel"/>
    <w:tmpl w:val="EBB29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353276"/>
    <w:multiLevelType w:val="multilevel"/>
    <w:tmpl w:val="2F8EE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FB6E6B"/>
    <w:multiLevelType w:val="multilevel"/>
    <w:tmpl w:val="9C306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833E92"/>
    <w:multiLevelType w:val="multilevel"/>
    <w:tmpl w:val="5AC0E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1A66E9"/>
    <w:multiLevelType w:val="multilevel"/>
    <w:tmpl w:val="892E2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776414"/>
    <w:multiLevelType w:val="multilevel"/>
    <w:tmpl w:val="3C169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5F7C01"/>
    <w:multiLevelType w:val="multilevel"/>
    <w:tmpl w:val="F5B02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704AF9"/>
    <w:multiLevelType w:val="multilevel"/>
    <w:tmpl w:val="DF369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DB32F1"/>
    <w:multiLevelType w:val="multilevel"/>
    <w:tmpl w:val="0C2E8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4A514A"/>
    <w:multiLevelType w:val="multilevel"/>
    <w:tmpl w:val="A738B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1231A9"/>
    <w:multiLevelType w:val="multilevel"/>
    <w:tmpl w:val="B710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DF38E5"/>
    <w:multiLevelType w:val="multilevel"/>
    <w:tmpl w:val="F564C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1C2BAA"/>
    <w:multiLevelType w:val="multilevel"/>
    <w:tmpl w:val="8C701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7A2DE4"/>
    <w:multiLevelType w:val="multilevel"/>
    <w:tmpl w:val="97B46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BA4CFC"/>
    <w:multiLevelType w:val="multilevel"/>
    <w:tmpl w:val="6C88F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270612"/>
    <w:multiLevelType w:val="multilevel"/>
    <w:tmpl w:val="0C6CD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8B7908"/>
    <w:multiLevelType w:val="multilevel"/>
    <w:tmpl w:val="E7F68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B01F97"/>
    <w:multiLevelType w:val="multilevel"/>
    <w:tmpl w:val="24E6D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663825"/>
    <w:multiLevelType w:val="multilevel"/>
    <w:tmpl w:val="275A26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971BEC"/>
    <w:multiLevelType w:val="multilevel"/>
    <w:tmpl w:val="BFD84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0A7469"/>
    <w:multiLevelType w:val="multilevel"/>
    <w:tmpl w:val="5EA41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A85E41"/>
    <w:multiLevelType w:val="multilevel"/>
    <w:tmpl w:val="5B3A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E14F6E"/>
    <w:multiLevelType w:val="multilevel"/>
    <w:tmpl w:val="FA0EB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60280E"/>
    <w:multiLevelType w:val="multilevel"/>
    <w:tmpl w:val="C074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921C74"/>
    <w:multiLevelType w:val="multilevel"/>
    <w:tmpl w:val="A1523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5B4282"/>
    <w:multiLevelType w:val="multilevel"/>
    <w:tmpl w:val="7E1A4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8C7632"/>
    <w:multiLevelType w:val="multilevel"/>
    <w:tmpl w:val="3D569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04442A"/>
    <w:multiLevelType w:val="multilevel"/>
    <w:tmpl w:val="A842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B30892"/>
    <w:multiLevelType w:val="multilevel"/>
    <w:tmpl w:val="FEB85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F23EA6"/>
    <w:multiLevelType w:val="multilevel"/>
    <w:tmpl w:val="32728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7E108C"/>
    <w:multiLevelType w:val="multilevel"/>
    <w:tmpl w:val="1F5A2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7B5E2E"/>
    <w:multiLevelType w:val="multilevel"/>
    <w:tmpl w:val="8744D1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C952B04"/>
    <w:multiLevelType w:val="multilevel"/>
    <w:tmpl w:val="C5280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5F6CDB"/>
    <w:multiLevelType w:val="multilevel"/>
    <w:tmpl w:val="D2523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DC07868"/>
    <w:multiLevelType w:val="multilevel"/>
    <w:tmpl w:val="E6F25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14208F"/>
    <w:multiLevelType w:val="multilevel"/>
    <w:tmpl w:val="7C1CA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9647344">
    <w:abstractNumId w:val="28"/>
  </w:num>
  <w:num w:numId="2" w16cid:durableId="904148078">
    <w:abstractNumId w:val="15"/>
  </w:num>
  <w:num w:numId="3" w16cid:durableId="504250009">
    <w:abstractNumId w:val="4"/>
  </w:num>
  <w:num w:numId="4" w16cid:durableId="2017414963">
    <w:abstractNumId w:val="48"/>
  </w:num>
  <w:num w:numId="5" w16cid:durableId="1688825811">
    <w:abstractNumId w:val="41"/>
  </w:num>
  <w:num w:numId="6" w16cid:durableId="2097626416">
    <w:abstractNumId w:val="22"/>
  </w:num>
  <w:num w:numId="7" w16cid:durableId="1726416810">
    <w:abstractNumId w:val="26"/>
  </w:num>
  <w:num w:numId="8" w16cid:durableId="624392237">
    <w:abstractNumId w:val="6"/>
  </w:num>
  <w:num w:numId="9" w16cid:durableId="601112138">
    <w:abstractNumId w:val="40"/>
  </w:num>
  <w:num w:numId="10" w16cid:durableId="1207525526">
    <w:abstractNumId w:val="16"/>
  </w:num>
  <w:num w:numId="11" w16cid:durableId="544829783">
    <w:abstractNumId w:val="32"/>
  </w:num>
  <w:num w:numId="12" w16cid:durableId="1228303645">
    <w:abstractNumId w:val="29"/>
  </w:num>
  <w:num w:numId="13" w16cid:durableId="1149204456">
    <w:abstractNumId w:val="14"/>
  </w:num>
  <w:num w:numId="14" w16cid:durableId="144132529">
    <w:abstractNumId w:val="27"/>
  </w:num>
  <w:num w:numId="15" w16cid:durableId="1834640717">
    <w:abstractNumId w:val="43"/>
  </w:num>
  <w:num w:numId="16" w16cid:durableId="457647870">
    <w:abstractNumId w:val="36"/>
  </w:num>
  <w:num w:numId="17" w16cid:durableId="1706055255">
    <w:abstractNumId w:val="38"/>
  </w:num>
  <w:num w:numId="18" w16cid:durableId="331107708">
    <w:abstractNumId w:val="9"/>
  </w:num>
  <w:num w:numId="19" w16cid:durableId="340476634">
    <w:abstractNumId w:val="13"/>
  </w:num>
  <w:num w:numId="20" w16cid:durableId="633146131">
    <w:abstractNumId w:val="0"/>
  </w:num>
  <w:num w:numId="21" w16cid:durableId="1693263833">
    <w:abstractNumId w:val="30"/>
  </w:num>
  <w:num w:numId="22" w16cid:durableId="1947535231">
    <w:abstractNumId w:val="31"/>
  </w:num>
  <w:num w:numId="23" w16cid:durableId="172768114">
    <w:abstractNumId w:val="39"/>
  </w:num>
  <w:num w:numId="24" w16cid:durableId="190923414">
    <w:abstractNumId w:val="21"/>
  </w:num>
  <w:num w:numId="25" w16cid:durableId="1520780128">
    <w:abstractNumId w:val="12"/>
  </w:num>
  <w:num w:numId="26" w16cid:durableId="992492567">
    <w:abstractNumId w:val="18"/>
  </w:num>
  <w:num w:numId="27" w16cid:durableId="305550283">
    <w:abstractNumId w:val="25"/>
  </w:num>
  <w:num w:numId="28" w16cid:durableId="227032862">
    <w:abstractNumId w:val="42"/>
  </w:num>
  <w:num w:numId="29" w16cid:durableId="821240672">
    <w:abstractNumId w:val="19"/>
  </w:num>
  <w:num w:numId="30" w16cid:durableId="1159730055">
    <w:abstractNumId w:val="23"/>
  </w:num>
  <w:num w:numId="31" w16cid:durableId="1845198065">
    <w:abstractNumId w:val="2"/>
  </w:num>
  <w:num w:numId="32" w16cid:durableId="724717935">
    <w:abstractNumId w:val="1"/>
  </w:num>
  <w:num w:numId="33" w16cid:durableId="1727559074">
    <w:abstractNumId w:val="47"/>
  </w:num>
  <w:num w:numId="34" w16cid:durableId="1788810983">
    <w:abstractNumId w:val="8"/>
  </w:num>
  <w:num w:numId="35" w16cid:durableId="1786844428">
    <w:abstractNumId w:val="37"/>
  </w:num>
  <w:num w:numId="36" w16cid:durableId="1559633964">
    <w:abstractNumId w:val="35"/>
  </w:num>
  <w:num w:numId="37" w16cid:durableId="762650546">
    <w:abstractNumId w:val="10"/>
  </w:num>
  <w:num w:numId="38" w16cid:durableId="677729163">
    <w:abstractNumId w:val="34"/>
  </w:num>
  <w:num w:numId="39" w16cid:durableId="1130586936">
    <w:abstractNumId w:val="3"/>
  </w:num>
  <w:num w:numId="40" w16cid:durableId="1236237851">
    <w:abstractNumId w:val="17"/>
  </w:num>
  <w:num w:numId="41" w16cid:durableId="2032102871">
    <w:abstractNumId w:val="20"/>
  </w:num>
  <w:num w:numId="42" w16cid:durableId="1477257498">
    <w:abstractNumId w:val="33"/>
  </w:num>
  <w:num w:numId="43" w16cid:durableId="1336227854">
    <w:abstractNumId w:val="46"/>
  </w:num>
  <w:num w:numId="44" w16cid:durableId="1753308988">
    <w:abstractNumId w:val="45"/>
  </w:num>
  <w:num w:numId="45" w16cid:durableId="256255036">
    <w:abstractNumId w:val="44"/>
  </w:num>
  <w:num w:numId="46" w16cid:durableId="2067989598">
    <w:abstractNumId w:val="5"/>
  </w:num>
  <w:num w:numId="47" w16cid:durableId="478771741">
    <w:abstractNumId w:val="24"/>
  </w:num>
  <w:num w:numId="48" w16cid:durableId="1771773224">
    <w:abstractNumId w:val="7"/>
  </w:num>
  <w:num w:numId="49" w16cid:durableId="9753345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hideSpelling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F89"/>
    <w:rsid w:val="00000711"/>
    <w:rsid w:val="000035B1"/>
    <w:rsid w:val="00005FD6"/>
    <w:rsid w:val="00012F5B"/>
    <w:rsid w:val="000163CE"/>
    <w:rsid w:val="0002761D"/>
    <w:rsid w:val="00027D90"/>
    <w:rsid w:val="00031155"/>
    <w:rsid w:val="00036F13"/>
    <w:rsid w:val="000404A4"/>
    <w:rsid w:val="0004442E"/>
    <w:rsid w:val="000453DC"/>
    <w:rsid w:val="00055030"/>
    <w:rsid w:val="00062928"/>
    <w:rsid w:val="00062E50"/>
    <w:rsid w:val="000638E3"/>
    <w:rsid w:val="00063B12"/>
    <w:rsid w:val="00066A8A"/>
    <w:rsid w:val="000676B8"/>
    <w:rsid w:val="000738F6"/>
    <w:rsid w:val="000811BE"/>
    <w:rsid w:val="00081EBF"/>
    <w:rsid w:val="00082A0B"/>
    <w:rsid w:val="00083249"/>
    <w:rsid w:val="00093956"/>
    <w:rsid w:val="00096B00"/>
    <w:rsid w:val="000A1C1F"/>
    <w:rsid w:val="000A3589"/>
    <w:rsid w:val="000A39B0"/>
    <w:rsid w:val="000B2802"/>
    <w:rsid w:val="000B435C"/>
    <w:rsid w:val="000B7004"/>
    <w:rsid w:val="000C1D91"/>
    <w:rsid w:val="000C42EE"/>
    <w:rsid w:val="000C51C1"/>
    <w:rsid w:val="000C69A1"/>
    <w:rsid w:val="000C6BF1"/>
    <w:rsid w:val="000D4B1D"/>
    <w:rsid w:val="000E411B"/>
    <w:rsid w:val="000E4488"/>
    <w:rsid w:val="00104134"/>
    <w:rsid w:val="00112E23"/>
    <w:rsid w:val="00112E94"/>
    <w:rsid w:val="001263C4"/>
    <w:rsid w:val="001314B3"/>
    <w:rsid w:val="00132FC0"/>
    <w:rsid w:val="001346E3"/>
    <w:rsid w:val="001348BE"/>
    <w:rsid w:val="00134C68"/>
    <w:rsid w:val="001352EF"/>
    <w:rsid w:val="00135CB5"/>
    <w:rsid w:val="00137403"/>
    <w:rsid w:val="00142273"/>
    <w:rsid w:val="001461CE"/>
    <w:rsid w:val="00146FE9"/>
    <w:rsid w:val="001566DC"/>
    <w:rsid w:val="0016073D"/>
    <w:rsid w:val="001625E3"/>
    <w:rsid w:val="0017202D"/>
    <w:rsid w:val="00173095"/>
    <w:rsid w:val="001839F9"/>
    <w:rsid w:val="00196254"/>
    <w:rsid w:val="001A5B2F"/>
    <w:rsid w:val="001A65D3"/>
    <w:rsid w:val="001B37B2"/>
    <w:rsid w:val="001B405D"/>
    <w:rsid w:val="001B49A1"/>
    <w:rsid w:val="001C290F"/>
    <w:rsid w:val="001C384D"/>
    <w:rsid w:val="001C3C47"/>
    <w:rsid w:val="001C5CAF"/>
    <w:rsid w:val="001D3BC5"/>
    <w:rsid w:val="001D430F"/>
    <w:rsid w:val="001D74B0"/>
    <w:rsid w:val="001E566B"/>
    <w:rsid w:val="001E5BB2"/>
    <w:rsid w:val="001F1DA2"/>
    <w:rsid w:val="00200B5D"/>
    <w:rsid w:val="002107D7"/>
    <w:rsid w:val="00214204"/>
    <w:rsid w:val="00224AC7"/>
    <w:rsid w:val="00225ECE"/>
    <w:rsid w:val="002314B8"/>
    <w:rsid w:val="002339A1"/>
    <w:rsid w:val="00236B46"/>
    <w:rsid w:val="00236FA5"/>
    <w:rsid w:val="00244F3A"/>
    <w:rsid w:val="00251C2A"/>
    <w:rsid w:val="00251EE3"/>
    <w:rsid w:val="0025610D"/>
    <w:rsid w:val="00257A94"/>
    <w:rsid w:val="0026014B"/>
    <w:rsid w:val="002609DC"/>
    <w:rsid w:val="00262E54"/>
    <w:rsid w:val="00263A7E"/>
    <w:rsid w:val="0026503F"/>
    <w:rsid w:val="00267CFF"/>
    <w:rsid w:val="00272519"/>
    <w:rsid w:val="00275740"/>
    <w:rsid w:val="00281278"/>
    <w:rsid w:val="00282279"/>
    <w:rsid w:val="00286B45"/>
    <w:rsid w:val="002877A7"/>
    <w:rsid w:val="00287DD9"/>
    <w:rsid w:val="00292797"/>
    <w:rsid w:val="00294206"/>
    <w:rsid w:val="00296556"/>
    <w:rsid w:val="00297BF4"/>
    <w:rsid w:val="002A3387"/>
    <w:rsid w:val="002A4E1D"/>
    <w:rsid w:val="002A72D4"/>
    <w:rsid w:val="002A73A6"/>
    <w:rsid w:val="002A7695"/>
    <w:rsid w:val="002B2D1E"/>
    <w:rsid w:val="002C3FD5"/>
    <w:rsid w:val="002C542F"/>
    <w:rsid w:val="002D3944"/>
    <w:rsid w:val="002D4EDF"/>
    <w:rsid w:val="002E4B54"/>
    <w:rsid w:val="002F34E2"/>
    <w:rsid w:val="002F383E"/>
    <w:rsid w:val="002F4B0C"/>
    <w:rsid w:val="0030142C"/>
    <w:rsid w:val="003018AF"/>
    <w:rsid w:val="00306863"/>
    <w:rsid w:val="00312E57"/>
    <w:rsid w:val="00313BAF"/>
    <w:rsid w:val="003215CC"/>
    <w:rsid w:val="003228E7"/>
    <w:rsid w:val="003258A4"/>
    <w:rsid w:val="00332148"/>
    <w:rsid w:val="0033418F"/>
    <w:rsid w:val="0033478B"/>
    <w:rsid w:val="00341DA7"/>
    <w:rsid w:val="003443BF"/>
    <w:rsid w:val="0035163A"/>
    <w:rsid w:val="003552D8"/>
    <w:rsid w:val="00356AD4"/>
    <w:rsid w:val="00357C53"/>
    <w:rsid w:val="00357E61"/>
    <w:rsid w:val="00365738"/>
    <w:rsid w:val="00365A3A"/>
    <w:rsid w:val="00366698"/>
    <w:rsid w:val="0037026F"/>
    <w:rsid w:val="003714D3"/>
    <w:rsid w:val="00377E3A"/>
    <w:rsid w:val="00380FA9"/>
    <w:rsid w:val="00381FA7"/>
    <w:rsid w:val="003829BB"/>
    <w:rsid w:val="00384452"/>
    <w:rsid w:val="0039382F"/>
    <w:rsid w:val="003A1082"/>
    <w:rsid w:val="003A4062"/>
    <w:rsid w:val="003B016D"/>
    <w:rsid w:val="003B08CD"/>
    <w:rsid w:val="003B10B2"/>
    <w:rsid w:val="003B12FA"/>
    <w:rsid w:val="003B3446"/>
    <w:rsid w:val="003B4EC3"/>
    <w:rsid w:val="003B7192"/>
    <w:rsid w:val="003C0981"/>
    <w:rsid w:val="003C18B0"/>
    <w:rsid w:val="003C3BD7"/>
    <w:rsid w:val="003C5C2A"/>
    <w:rsid w:val="003C6539"/>
    <w:rsid w:val="003D1DF1"/>
    <w:rsid w:val="003E76DE"/>
    <w:rsid w:val="003E7BBC"/>
    <w:rsid w:val="003F076D"/>
    <w:rsid w:val="003F0D9C"/>
    <w:rsid w:val="004073AE"/>
    <w:rsid w:val="00407EA7"/>
    <w:rsid w:val="004114A7"/>
    <w:rsid w:val="00417B75"/>
    <w:rsid w:val="00422378"/>
    <w:rsid w:val="0042333B"/>
    <w:rsid w:val="004267DC"/>
    <w:rsid w:val="00430F19"/>
    <w:rsid w:val="00432611"/>
    <w:rsid w:val="00432C31"/>
    <w:rsid w:val="00433638"/>
    <w:rsid w:val="0044273B"/>
    <w:rsid w:val="004436BF"/>
    <w:rsid w:val="004442CA"/>
    <w:rsid w:val="004507C2"/>
    <w:rsid w:val="00450C49"/>
    <w:rsid w:val="0045169F"/>
    <w:rsid w:val="004528CA"/>
    <w:rsid w:val="00452CCE"/>
    <w:rsid w:val="0045455E"/>
    <w:rsid w:val="00454E4E"/>
    <w:rsid w:val="0046152F"/>
    <w:rsid w:val="00462742"/>
    <w:rsid w:val="004633D4"/>
    <w:rsid w:val="004645E4"/>
    <w:rsid w:val="00464827"/>
    <w:rsid w:val="00467538"/>
    <w:rsid w:val="004739DB"/>
    <w:rsid w:val="00474127"/>
    <w:rsid w:val="00475C74"/>
    <w:rsid w:val="00482466"/>
    <w:rsid w:val="00486466"/>
    <w:rsid w:val="004868A2"/>
    <w:rsid w:val="00486ADE"/>
    <w:rsid w:val="0049564E"/>
    <w:rsid w:val="00497C98"/>
    <w:rsid w:val="004A2234"/>
    <w:rsid w:val="004A36D8"/>
    <w:rsid w:val="004A5894"/>
    <w:rsid w:val="004A6B6F"/>
    <w:rsid w:val="004B342B"/>
    <w:rsid w:val="004B53D6"/>
    <w:rsid w:val="004B6E57"/>
    <w:rsid w:val="004C1839"/>
    <w:rsid w:val="004C4B00"/>
    <w:rsid w:val="004C7115"/>
    <w:rsid w:val="004C7F19"/>
    <w:rsid w:val="004D1D56"/>
    <w:rsid w:val="004D545E"/>
    <w:rsid w:val="004E685F"/>
    <w:rsid w:val="004E7CDC"/>
    <w:rsid w:val="004E7EDE"/>
    <w:rsid w:val="004F038A"/>
    <w:rsid w:val="004F0D13"/>
    <w:rsid w:val="004F2866"/>
    <w:rsid w:val="004F2959"/>
    <w:rsid w:val="004F659E"/>
    <w:rsid w:val="004F6D10"/>
    <w:rsid w:val="00501946"/>
    <w:rsid w:val="0051323D"/>
    <w:rsid w:val="00514112"/>
    <w:rsid w:val="0051554B"/>
    <w:rsid w:val="005175AB"/>
    <w:rsid w:val="00531F18"/>
    <w:rsid w:val="00536845"/>
    <w:rsid w:val="00542781"/>
    <w:rsid w:val="0054311F"/>
    <w:rsid w:val="00544049"/>
    <w:rsid w:val="00544AE5"/>
    <w:rsid w:val="005465E3"/>
    <w:rsid w:val="005534B4"/>
    <w:rsid w:val="00553F5E"/>
    <w:rsid w:val="00557831"/>
    <w:rsid w:val="00563248"/>
    <w:rsid w:val="0057093E"/>
    <w:rsid w:val="00571B53"/>
    <w:rsid w:val="005771D4"/>
    <w:rsid w:val="00582090"/>
    <w:rsid w:val="00585A38"/>
    <w:rsid w:val="00586F7D"/>
    <w:rsid w:val="0059178E"/>
    <w:rsid w:val="00595F2E"/>
    <w:rsid w:val="00597464"/>
    <w:rsid w:val="005A03A9"/>
    <w:rsid w:val="005A0F65"/>
    <w:rsid w:val="005A3114"/>
    <w:rsid w:val="005B580D"/>
    <w:rsid w:val="005C2D03"/>
    <w:rsid w:val="005C5598"/>
    <w:rsid w:val="005D3C44"/>
    <w:rsid w:val="005D5D5F"/>
    <w:rsid w:val="005E085B"/>
    <w:rsid w:val="005E35C2"/>
    <w:rsid w:val="005E3E1C"/>
    <w:rsid w:val="005E48FC"/>
    <w:rsid w:val="005E6EEE"/>
    <w:rsid w:val="005E6F4D"/>
    <w:rsid w:val="005F0DAF"/>
    <w:rsid w:val="005F50FA"/>
    <w:rsid w:val="005F62DA"/>
    <w:rsid w:val="00604031"/>
    <w:rsid w:val="00604177"/>
    <w:rsid w:val="00604453"/>
    <w:rsid w:val="006048C8"/>
    <w:rsid w:val="006049D5"/>
    <w:rsid w:val="00610210"/>
    <w:rsid w:val="00612125"/>
    <w:rsid w:val="00614F7C"/>
    <w:rsid w:val="006164E4"/>
    <w:rsid w:val="00617D05"/>
    <w:rsid w:val="006253A1"/>
    <w:rsid w:val="00630FDF"/>
    <w:rsid w:val="0063104D"/>
    <w:rsid w:val="00631854"/>
    <w:rsid w:val="00632F40"/>
    <w:rsid w:val="006335AC"/>
    <w:rsid w:val="0063393D"/>
    <w:rsid w:val="00634AE8"/>
    <w:rsid w:val="00641B2C"/>
    <w:rsid w:val="006420AA"/>
    <w:rsid w:val="00642EA7"/>
    <w:rsid w:val="00645C93"/>
    <w:rsid w:val="00646A61"/>
    <w:rsid w:val="0065117B"/>
    <w:rsid w:val="006535CC"/>
    <w:rsid w:val="00656D3B"/>
    <w:rsid w:val="006610B6"/>
    <w:rsid w:val="00671C74"/>
    <w:rsid w:val="00675675"/>
    <w:rsid w:val="00675D73"/>
    <w:rsid w:val="0068010B"/>
    <w:rsid w:val="006802F9"/>
    <w:rsid w:val="00680F95"/>
    <w:rsid w:val="00681AB9"/>
    <w:rsid w:val="00687BC6"/>
    <w:rsid w:val="00687BC7"/>
    <w:rsid w:val="00690717"/>
    <w:rsid w:val="00690889"/>
    <w:rsid w:val="00692255"/>
    <w:rsid w:val="0069316A"/>
    <w:rsid w:val="006957D1"/>
    <w:rsid w:val="00697E62"/>
    <w:rsid w:val="006A0F70"/>
    <w:rsid w:val="006A40C7"/>
    <w:rsid w:val="006A45D0"/>
    <w:rsid w:val="006A4B9C"/>
    <w:rsid w:val="006A5D15"/>
    <w:rsid w:val="006A7D05"/>
    <w:rsid w:val="006B0157"/>
    <w:rsid w:val="006B2258"/>
    <w:rsid w:val="006B449D"/>
    <w:rsid w:val="006B4C2A"/>
    <w:rsid w:val="006B53A4"/>
    <w:rsid w:val="006B72BF"/>
    <w:rsid w:val="006C1FBD"/>
    <w:rsid w:val="006C2DC4"/>
    <w:rsid w:val="006D49CE"/>
    <w:rsid w:val="006D49E4"/>
    <w:rsid w:val="006E01BF"/>
    <w:rsid w:val="006E1C73"/>
    <w:rsid w:val="006E3A82"/>
    <w:rsid w:val="006F2839"/>
    <w:rsid w:val="006F31C4"/>
    <w:rsid w:val="006F41FB"/>
    <w:rsid w:val="00700B92"/>
    <w:rsid w:val="007168AB"/>
    <w:rsid w:val="00716F54"/>
    <w:rsid w:val="00717064"/>
    <w:rsid w:val="0072075D"/>
    <w:rsid w:val="007278FA"/>
    <w:rsid w:val="00727E79"/>
    <w:rsid w:val="0073562D"/>
    <w:rsid w:val="00737DE9"/>
    <w:rsid w:val="007439D0"/>
    <w:rsid w:val="00743F63"/>
    <w:rsid w:val="00745C78"/>
    <w:rsid w:val="0074620E"/>
    <w:rsid w:val="007466EC"/>
    <w:rsid w:val="007477E2"/>
    <w:rsid w:val="007522BB"/>
    <w:rsid w:val="00753E0B"/>
    <w:rsid w:val="007544FE"/>
    <w:rsid w:val="007560F2"/>
    <w:rsid w:val="00760358"/>
    <w:rsid w:val="00763B32"/>
    <w:rsid w:val="007671B9"/>
    <w:rsid w:val="00770478"/>
    <w:rsid w:val="0077063E"/>
    <w:rsid w:val="00773D06"/>
    <w:rsid w:val="00781818"/>
    <w:rsid w:val="00782111"/>
    <w:rsid w:val="00784219"/>
    <w:rsid w:val="00784BFD"/>
    <w:rsid w:val="00786CD9"/>
    <w:rsid w:val="00791C22"/>
    <w:rsid w:val="00794401"/>
    <w:rsid w:val="00796EDD"/>
    <w:rsid w:val="007A75A4"/>
    <w:rsid w:val="007B4DD7"/>
    <w:rsid w:val="007C2173"/>
    <w:rsid w:val="007C4BA3"/>
    <w:rsid w:val="007C7152"/>
    <w:rsid w:val="007D54EB"/>
    <w:rsid w:val="007D7DE7"/>
    <w:rsid w:val="007E2912"/>
    <w:rsid w:val="007E3FED"/>
    <w:rsid w:val="007E7071"/>
    <w:rsid w:val="007F28DE"/>
    <w:rsid w:val="0080349A"/>
    <w:rsid w:val="0081010A"/>
    <w:rsid w:val="00814DA9"/>
    <w:rsid w:val="00823ACC"/>
    <w:rsid w:val="008261E6"/>
    <w:rsid w:val="008263A1"/>
    <w:rsid w:val="008267C6"/>
    <w:rsid w:val="00827470"/>
    <w:rsid w:val="00827EEB"/>
    <w:rsid w:val="00832B8F"/>
    <w:rsid w:val="00834EE7"/>
    <w:rsid w:val="00837ED3"/>
    <w:rsid w:val="0084151E"/>
    <w:rsid w:val="008416E6"/>
    <w:rsid w:val="00841E6D"/>
    <w:rsid w:val="00842D14"/>
    <w:rsid w:val="0084619E"/>
    <w:rsid w:val="00846517"/>
    <w:rsid w:val="00846953"/>
    <w:rsid w:val="008512B9"/>
    <w:rsid w:val="00852932"/>
    <w:rsid w:val="00852A48"/>
    <w:rsid w:val="0085783C"/>
    <w:rsid w:val="0086060B"/>
    <w:rsid w:val="0086064E"/>
    <w:rsid w:val="008613F8"/>
    <w:rsid w:val="008643AF"/>
    <w:rsid w:val="00867704"/>
    <w:rsid w:val="0086773E"/>
    <w:rsid w:val="00874AFA"/>
    <w:rsid w:val="00874E87"/>
    <w:rsid w:val="008805C1"/>
    <w:rsid w:val="00882845"/>
    <w:rsid w:val="00882A81"/>
    <w:rsid w:val="008838BF"/>
    <w:rsid w:val="008841FF"/>
    <w:rsid w:val="00887631"/>
    <w:rsid w:val="00887F95"/>
    <w:rsid w:val="008921EC"/>
    <w:rsid w:val="00893BC9"/>
    <w:rsid w:val="00896841"/>
    <w:rsid w:val="00897C45"/>
    <w:rsid w:val="008A0028"/>
    <w:rsid w:val="008A4D3F"/>
    <w:rsid w:val="008A6DFF"/>
    <w:rsid w:val="008B21B4"/>
    <w:rsid w:val="008B349D"/>
    <w:rsid w:val="008B5202"/>
    <w:rsid w:val="008B6C25"/>
    <w:rsid w:val="008C1D86"/>
    <w:rsid w:val="008C25A7"/>
    <w:rsid w:val="008C6DC7"/>
    <w:rsid w:val="008D0880"/>
    <w:rsid w:val="008D575F"/>
    <w:rsid w:val="008D5CE2"/>
    <w:rsid w:val="008E7423"/>
    <w:rsid w:val="008F0CA0"/>
    <w:rsid w:val="008F7301"/>
    <w:rsid w:val="00900990"/>
    <w:rsid w:val="009108BB"/>
    <w:rsid w:val="00913B07"/>
    <w:rsid w:val="0091521A"/>
    <w:rsid w:val="009166FF"/>
    <w:rsid w:val="009175D4"/>
    <w:rsid w:val="00921DA2"/>
    <w:rsid w:val="009248A3"/>
    <w:rsid w:val="00932089"/>
    <w:rsid w:val="00933889"/>
    <w:rsid w:val="00950975"/>
    <w:rsid w:val="009510B5"/>
    <w:rsid w:val="00951848"/>
    <w:rsid w:val="009537E1"/>
    <w:rsid w:val="00964D82"/>
    <w:rsid w:val="00966783"/>
    <w:rsid w:val="009708AB"/>
    <w:rsid w:val="0097451C"/>
    <w:rsid w:val="009752EB"/>
    <w:rsid w:val="00976924"/>
    <w:rsid w:val="0097711F"/>
    <w:rsid w:val="00980B7B"/>
    <w:rsid w:val="00980E46"/>
    <w:rsid w:val="00981284"/>
    <w:rsid w:val="009826DD"/>
    <w:rsid w:val="00986CC3"/>
    <w:rsid w:val="00987772"/>
    <w:rsid w:val="00993F1F"/>
    <w:rsid w:val="009941C5"/>
    <w:rsid w:val="00994294"/>
    <w:rsid w:val="0099644B"/>
    <w:rsid w:val="009A1E20"/>
    <w:rsid w:val="009A31B9"/>
    <w:rsid w:val="009A3A9D"/>
    <w:rsid w:val="009B0BF8"/>
    <w:rsid w:val="009B11AC"/>
    <w:rsid w:val="009B311E"/>
    <w:rsid w:val="009B56D4"/>
    <w:rsid w:val="009B589F"/>
    <w:rsid w:val="009C1555"/>
    <w:rsid w:val="009C3101"/>
    <w:rsid w:val="009C45C8"/>
    <w:rsid w:val="009C59CD"/>
    <w:rsid w:val="009C5D66"/>
    <w:rsid w:val="009C638E"/>
    <w:rsid w:val="009D42D9"/>
    <w:rsid w:val="009D4355"/>
    <w:rsid w:val="009D48EA"/>
    <w:rsid w:val="009D4A94"/>
    <w:rsid w:val="009D72CA"/>
    <w:rsid w:val="009E0C84"/>
    <w:rsid w:val="009E134F"/>
    <w:rsid w:val="009E5007"/>
    <w:rsid w:val="009E6CA9"/>
    <w:rsid w:val="009F0145"/>
    <w:rsid w:val="009F0CE7"/>
    <w:rsid w:val="009F13BB"/>
    <w:rsid w:val="009F305C"/>
    <w:rsid w:val="009F316B"/>
    <w:rsid w:val="009F32DD"/>
    <w:rsid w:val="00A15B27"/>
    <w:rsid w:val="00A16474"/>
    <w:rsid w:val="00A16B25"/>
    <w:rsid w:val="00A17615"/>
    <w:rsid w:val="00A238CC"/>
    <w:rsid w:val="00A23DFC"/>
    <w:rsid w:val="00A261BA"/>
    <w:rsid w:val="00A2664E"/>
    <w:rsid w:val="00A3005D"/>
    <w:rsid w:val="00A3021D"/>
    <w:rsid w:val="00A32DEA"/>
    <w:rsid w:val="00A335B1"/>
    <w:rsid w:val="00A33CD7"/>
    <w:rsid w:val="00A349A7"/>
    <w:rsid w:val="00A34B2A"/>
    <w:rsid w:val="00A34D73"/>
    <w:rsid w:val="00A36F20"/>
    <w:rsid w:val="00A409E1"/>
    <w:rsid w:val="00A41186"/>
    <w:rsid w:val="00A41C00"/>
    <w:rsid w:val="00A45286"/>
    <w:rsid w:val="00A467BD"/>
    <w:rsid w:val="00A518EA"/>
    <w:rsid w:val="00A519AA"/>
    <w:rsid w:val="00A51A6D"/>
    <w:rsid w:val="00A51B4B"/>
    <w:rsid w:val="00A52A5E"/>
    <w:rsid w:val="00A53743"/>
    <w:rsid w:val="00A53B4D"/>
    <w:rsid w:val="00A6316F"/>
    <w:rsid w:val="00A67A9D"/>
    <w:rsid w:val="00A703BB"/>
    <w:rsid w:val="00A707C4"/>
    <w:rsid w:val="00A7631B"/>
    <w:rsid w:val="00A80AA9"/>
    <w:rsid w:val="00A818F2"/>
    <w:rsid w:val="00A82D42"/>
    <w:rsid w:val="00A82F9D"/>
    <w:rsid w:val="00A922ED"/>
    <w:rsid w:val="00AA132F"/>
    <w:rsid w:val="00AA1A28"/>
    <w:rsid w:val="00AA1EE6"/>
    <w:rsid w:val="00AA22EC"/>
    <w:rsid w:val="00AA32A4"/>
    <w:rsid w:val="00AA412B"/>
    <w:rsid w:val="00AB0DDB"/>
    <w:rsid w:val="00AB22D7"/>
    <w:rsid w:val="00AB2AC6"/>
    <w:rsid w:val="00AB42AD"/>
    <w:rsid w:val="00AB4627"/>
    <w:rsid w:val="00AC583A"/>
    <w:rsid w:val="00AD2B92"/>
    <w:rsid w:val="00AD78E2"/>
    <w:rsid w:val="00AD7FA5"/>
    <w:rsid w:val="00AE2F78"/>
    <w:rsid w:val="00AE763D"/>
    <w:rsid w:val="00B00701"/>
    <w:rsid w:val="00B00C8A"/>
    <w:rsid w:val="00B114B9"/>
    <w:rsid w:val="00B115E7"/>
    <w:rsid w:val="00B148D4"/>
    <w:rsid w:val="00B31BC3"/>
    <w:rsid w:val="00B32B63"/>
    <w:rsid w:val="00B33161"/>
    <w:rsid w:val="00B37CFA"/>
    <w:rsid w:val="00B43A87"/>
    <w:rsid w:val="00B44C3A"/>
    <w:rsid w:val="00B51FB7"/>
    <w:rsid w:val="00B5325E"/>
    <w:rsid w:val="00B62704"/>
    <w:rsid w:val="00B65772"/>
    <w:rsid w:val="00B666A8"/>
    <w:rsid w:val="00B7163B"/>
    <w:rsid w:val="00B72431"/>
    <w:rsid w:val="00B7435E"/>
    <w:rsid w:val="00B774D7"/>
    <w:rsid w:val="00B77D79"/>
    <w:rsid w:val="00B80585"/>
    <w:rsid w:val="00B82749"/>
    <w:rsid w:val="00B85493"/>
    <w:rsid w:val="00B96A72"/>
    <w:rsid w:val="00B97C63"/>
    <w:rsid w:val="00BA4091"/>
    <w:rsid w:val="00BA4231"/>
    <w:rsid w:val="00BB2D40"/>
    <w:rsid w:val="00BB5DE3"/>
    <w:rsid w:val="00BB5E37"/>
    <w:rsid w:val="00BC4800"/>
    <w:rsid w:val="00BD064C"/>
    <w:rsid w:val="00BD15E5"/>
    <w:rsid w:val="00BD48C3"/>
    <w:rsid w:val="00BF09A9"/>
    <w:rsid w:val="00BF491D"/>
    <w:rsid w:val="00BF531C"/>
    <w:rsid w:val="00C012D7"/>
    <w:rsid w:val="00C03F70"/>
    <w:rsid w:val="00C054E3"/>
    <w:rsid w:val="00C129ED"/>
    <w:rsid w:val="00C14012"/>
    <w:rsid w:val="00C205A9"/>
    <w:rsid w:val="00C25D68"/>
    <w:rsid w:val="00C34518"/>
    <w:rsid w:val="00C41C00"/>
    <w:rsid w:val="00C45475"/>
    <w:rsid w:val="00C45A3D"/>
    <w:rsid w:val="00C467CB"/>
    <w:rsid w:val="00C513F7"/>
    <w:rsid w:val="00C5355F"/>
    <w:rsid w:val="00C64167"/>
    <w:rsid w:val="00C65BBB"/>
    <w:rsid w:val="00C678EE"/>
    <w:rsid w:val="00C72D82"/>
    <w:rsid w:val="00C73817"/>
    <w:rsid w:val="00C77DD4"/>
    <w:rsid w:val="00C915E6"/>
    <w:rsid w:val="00C92B0A"/>
    <w:rsid w:val="00C949F9"/>
    <w:rsid w:val="00C95937"/>
    <w:rsid w:val="00C95E1B"/>
    <w:rsid w:val="00CA4FB7"/>
    <w:rsid w:val="00CA5637"/>
    <w:rsid w:val="00CB0F18"/>
    <w:rsid w:val="00CB1EA6"/>
    <w:rsid w:val="00CB29F2"/>
    <w:rsid w:val="00CB2C0D"/>
    <w:rsid w:val="00CB4B9E"/>
    <w:rsid w:val="00CB7D01"/>
    <w:rsid w:val="00CC3A32"/>
    <w:rsid w:val="00CC4701"/>
    <w:rsid w:val="00CC4C2B"/>
    <w:rsid w:val="00CC655B"/>
    <w:rsid w:val="00CD03DC"/>
    <w:rsid w:val="00CD29C8"/>
    <w:rsid w:val="00CD6C9E"/>
    <w:rsid w:val="00CD7753"/>
    <w:rsid w:val="00CE5FB1"/>
    <w:rsid w:val="00CF18AE"/>
    <w:rsid w:val="00CF4C96"/>
    <w:rsid w:val="00CF7B13"/>
    <w:rsid w:val="00D01FC5"/>
    <w:rsid w:val="00D04358"/>
    <w:rsid w:val="00D05626"/>
    <w:rsid w:val="00D07605"/>
    <w:rsid w:val="00D1087E"/>
    <w:rsid w:val="00D11D70"/>
    <w:rsid w:val="00D13EF8"/>
    <w:rsid w:val="00D2089F"/>
    <w:rsid w:val="00D21D7B"/>
    <w:rsid w:val="00D25B6E"/>
    <w:rsid w:val="00D34668"/>
    <w:rsid w:val="00D40BC8"/>
    <w:rsid w:val="00D424ED"/>
    <w:rsid w:val="00D43561"/>
    <w:rsid w:val="00D47404"/>
    <w:rsid w:val="00D54364"/>
    <w:rsid w:val="00D54F73"/>
    <w:rsid w:val="00D55010"/>
    <w:rsid w:val="00D5533D"/>
    <w:rsid w:val="00D554A9"/>
    <w:rsid w:val="00D565A9"/>
    <w:rsid w:val="00D604CE"/>
    <w:rsid w:val="00D651C9"/>
    <w:rsid w:val="00D65F23"/>
    <w:rsid w:val="00D72DAD"/>
    <w:rsid w:val="00D7396F"/>
    <w:rsid w:val="00D80EC6"/>
    <w:rsid w:val="00D8350F"/>
    <w:rsid w:val="00D84557"/>
    <w:rsid w:val="00D84FBA"/>
    <w:rsid w:val="00D86D00"/>
    <w:rsid w:val="00D924C6"/>
    <w:rsid w:val="00D938D6"/>
    <w:rsid w:val="00D96B4B"/>
    <w:rsid w:val="00D971D7"/>
    <w:rsid w:val="00D97D52"/>
    <w:rsid w:val="00DA08C4"/>
    <w:rsid w:val="00DA1DB1"/>
    <w:rsid w:val="00DA2325"/>
    <w:rsid w:val="00DA2871"/>
    <w:rsid w:val="00DB027F"/>
    <w:rsid w:val="00DB2EF0"/>
    <w:rsid w:val="00DB42EB"/>
    <w:rsid w:val="00DB43F2"/>
    <w:rsid w:val="00DB663C"/>
    <w:rsid w:val="00DC0026"/>
    <w:rsid w:val="00DC050B"/>
    <w:rsid w:val="00DC55B6"/>
    <w:rsid w:val="00DC76BE"/>
    <w:rsid w:val="00DC7F89"/>
    <w:rsid w:val="00DD4668"/>
    <w:rsid w:val="00DD6484"/>
    <w:rsid w:val="00DE11E5"/>
    <w:rsid w:val="00DE7B72"/>
    <w:rsid w:val="00DF3546"/>
    <w:rsid w:val="00DF62BD"/>
    <w:rsid w:val="00DF740F"/>
    <w:rsid w:val="00E02954"/>
    <w:rsid w:val="00E040DF"/>
    <w:rsid w:val="00E0506E"/>
    <w:rsid w:val="00E079B3"/>
    <w:rsid w:val="00E11D5D"/>
    <w:rsid w:val="00E12DD0"/>
    <w:rsid w:val="00E13147"/>
    <w:rsid w:val="00E13FE4"/>
    <w:rsid w:val="00E14837"/>
    <w:rsid w:val="00E15196"/>
    <w:rsid w:val="00E16813"/>
    <w:rsid w:val="00E26DAA"/>
    <w:rsid w:val="00E31A15"/>
    <w:rsid w:val="00E372CA"/>
    <w:rsid w:val="00E40524"/>
    <w:rsid w:val="00E41D24"/>
    <w:rsid w:val="00E43077"/>
    <w:rsid w:val="00E432CB"/>
    <w:rsid w:val="00E43B86"/>
    <w:rsid w:val="00E51EA2"/>
    <w:rsid w:val="00E54B31"/>
    <w:rsid w:val="00E625FB"/>
    <w:rsid w:val="00E626AA"/>
    <w:rsid w:val="00E70ACF"/>
    <w:rsid w:val="00E72B14"/>
    <w:rsid w:val="00E72FD0"/>
    <w:rsid w:val="00E85C99"/>
    <w:rsid w:val="00E868EC"/>
    <w:rsid w:val="00E95175"/>
    <w:rsid w:val="00EA0318"/>
    <w:rsid w:val="00EA2E5F"/>
    <w:rsid w:val="00EA4562"/>
    <w:rsid w:val="00EA489D"/>
    <w:rsid w:val="00EB1913"/>
    <w:rsid w:val="00EB5824"/>
    <w:rsid w:val="00EB7EFA"/>
    <w:rsid w:val="00EC167F"/>
    <w:rsid w:val="00EC240D"/>
    <w:rsid w:val="00EC2696"/>
    <w:rsid w:val="00ED4E60"/>
    <w:rsid w:val="00ED7472"/>
    <w:rsid w:val="00ED7561"/>
    <w:rsid w:val="00EE2BA9"/>
    <w:rsid w:val="00EE4CE9"/>
    <w:rsid w:val="00F00C9F"/>
    <w:rsid w:val="00F02756"/>
    <w:rsid w:val="00F027E7"/>
    <w:rsid w:val="00F0359F"/>
    <w:rsid w:val="00F0526B"/>
    <w:rsid w:val="00F13A47"/>
    <w:rsid w:val="00F16D28"/>
    <w:rsid w:val="00F231C3"/>
    <w:rsid w:val="00F3144B"/>
    <w:rsid w:val="00F32C80"/>
    <w:rsid w:val="00F37132"/>
    <w:rsid w:val="00F429B0"/>
    <w:rsid w:val="00F440AF"/>
    <w:rsid w:val="00F452D0"/>
    <w:rsid w:val="00F45590"/>
    <w:rsid w:val="00F53FE6"/>
    <w:rsid w:val="00F56834"/>
    <w:rsid w:val="00F7564D"/>
    <w:rsid w:val="00F76418"/>
    <w:rsid w:val="00F7746D"/>
    <w:rsid w:val="00F778AE"/>
    <w:rsid w:val="00F80542"/>
    <w:rsid w:val="00F82F7D"/>
    <w:rsid w:val="00F87F2E"/>
    <w:rsid w:val="00FA06B5"/>
    <w:rsid w:val="00FA1451"/>
    <w:rsid w:val="00FA20B1"/>
    <w:rsid w:val="00FA6A4E"/>
    <w:rsid w:val="00FB08F7"/>
    <w:rsid w:val="00FB226C"/>
    <w:rsid w:val="00FB244E"/>
    <w:rsid w:val="00FB634F"/>
    <w:rsid w:val="00FB7D7B"/>
    <w:rsid w:val="00FC00EC"/>
    <w:rsid w:val="00FC1513"/>
    <w:rsid w:val="00FC2B0B"/>
    <w:rsid w:val="00FC2EF2"/>
    <w:rsid w:val="00FC6178"/>
    <w:rsid w:val="00FC726B"/>
    <w:rsid w:val="00FC785E"/>
    <w:rsid w:val="00FD2B1F"/>
    <w:rsid w:val="00FD5A8A"/>
    <w:rsid w:val="00FE215A"/>
    <w:rsid w:val="00FE643C"/>
    <w:rsid w:val="00FF18D7"/>
    <w:rsid w:val="00FF2529"/>
    <w:rsid w:val="00FF3CB5"/>
    <w:rsid w:val="00FF3D8B"/>
    <w:rsid w:val="00FF3EF9"/>
    <w:rsid w:val="00FF4419"/>
    <w:rsid w:val="00FF4C9D"/>
    <w:rsid w:val="00FF73FB"/>
    <w:rsid w:val="00FF7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D2242"/>
  <w15:docId w15:val="{1D02F1E7-47DB-46FE-BABD-28F74D330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DF1"/>
    <w:pPr>
      <w:spacing w:before="120" w:after="12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C785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3E76D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41B2C"/>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4">
    <w:name w:val="heading 4"/>
    <w:basedOn w:val="Normal"/>
    <w:link w:val="Heading4Char"/>
    <w:uiPriority w:val="9"/>
    <w:qFormat/>
    <w:rsid w:val="00964D82"/>
    <w:pPr>
      <w:spacing w:before="100" w:beforeAutospacing="1" w:after="100" w:afterAutospacing="1"/>
      <w:jc w:val="lef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C7F8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C7F89"/>
    <w:pPr>
      <w:tabs>
        <w:tab w:val="center" w:pos="4680"/>
        <w:tab w:val="right" w:pos="9360"/>
      </w:tabs>
      <w:spacing w:before="0" w:after="0"/>
    </w:pPr>
  </w:style>
  <w:style w:type="character" w:customStyle="1" w:styleId="FooterChar">
    <w:name w:val="Footer Char"/>
    <w:basedOn w:val="DefaultParagraphFont"/>
    <w:link w:val="Footer"/>
    <w:uiPriority w:val="99"/>
    <w:rsid w:val="00DC7F89"/>
    <w:rPr>
      <w:rFonts w:ascii="Times New Roman" w:eastAsia="Times New Roman" w:hAnsi="Times New Roman" w:cs="Times New Roman"/>
      <w:sz w:val="24"/>
      <w:szCs w:val="24"/>
    </w:rPr>
  </w:style>
  <w:style w:type="paragraph" w:styleId="ListParagraph">
    <w:name w:val="List Paragraph"/>
    <w:basedOn w:val="Normal"/>
    <w:uiPriority w:val="34"/>
    <w:qFormat/>
    <w:rsid w:val="00987772"/>
    <w:pPr>
      <w:ind w:left="720"/>
      <w:contextualSpacing/>
    </w:pPr>
  </w:style>
  <w:style w:type="paragraph" w:styleId="Header">
    <w:name w:val="header"/>
    <w:basedOn w:val="Normal"/>
    <w:link w:val="HeaderChar"/>
    <w:uiPriority w:val="99"/>
    <w:unhideWhenUsed/>
    <w:rsid w:val="006957D1"/>
    <w:pPr>
      <w:tabs>
        <w:tab w:val="center" w:pos="4680"/>
        <w:tab w:val="right" w:pos="9360"/>
      </w:tabs>
      <w:spacing w:before="0" w:after="0"/>
    </w:pPr>
  </w:style>
  <w:style w:type="character" w:customStyle="1" w:styleId="HeaderChar">
    <w:name w:val="Header Char"/>
    <w:basedOn w:val="DefaultParagraphFont"/>
    <w:link w:val="Header"/>
    <w:uiPriority w:val="99"/>
    <w:rsid w:val="006957D1"/>
    <w:rPr>
      <w:rFonts w:ascii="Times New Roman" w:eastAsia="Times New Roman" w:hAnsi="Times New Roman" w:cs="Times New Roman"/>
      <w:sz w:val="24"/>
      <w:szCs w:val="24"/>
    </w:rPr>
  </w:style>
  <w:style w:type="paragraph" w:styleId="NormalWeb">
    <w:name w:val="Normal (Web)"/>
    <w:aliases w:val="A_List-,Char Char Char, Char Char Char,Char Char Char Char Char Char Char Char Char Char Char,Normal (Web) Char Char, Char Char25,Char Char25,Обычный (веб)1,Обычный (веб) Знак,Обычный (веб) Знак1,Обычный (веб) Знак Знак"/>
    <w:basedOn w:val="Normal"/>
    <w:link w:val="NormalWebChar"/>
    <w:uiPriority w:val="99"/>
    <w:unhideWhenUsed/>
    <w:qFormat/>
    <w:rsid w:val="003C0981"/>
    <w:pPr>
      <w:spacing w:before="100" w:beforeAutospacing="1" w:after="100" w:afterAutospacing="1"/>
      <w:jc w:val="left"/>
    </w:pPr>
  </w:style>
  <w:style w:type="character" w:customStyle="1" w:styleId="citation-394">
    <w:name w:val="citation-394"/>
    <w:basedOn w:val="DefaultParagraphFont"/>
    <w:rsid w:val="0002761D"/>
  </w:style>
  <w:style w:type="character" w:customStyle="1" w:styleId="citation-393">
    <w:name w:val="citation-393"/>
    <w:basedOn w:val="DefaultParagraphFont"/>
    <w:rsid w:val="0002761D"/>
  </w:style>
  <w:style w:type="character" w:customStyle="1" w:styleId="citation-392">
    <w:name w:val="citation-392"/>
    <w:basedOn w:val="DefaultParagraphFont"/>
    <w:rsid w:val="0002761D"/>
  </w:style>
  <w:style w:type="character" w:customStyle="1" w:styleId="citation-391">
    <w:name w:val="citation-391"/>
    <w:basedOn w:val="DefaultParagraphFont"/>
    <w:rsid w:val="0002761D"/>
  </w:style>
  <w:style w:type="character" w:customStyle="1" w:styleId="citation-390">
    <w:name w:val="citation-390"/>
    <w:basedOn w:val="DefaultParagraphFont"/>
    <w:rsid w:val="0002761D"/>
  </w:style>
  <w:style w:type="character" w:customStyle="1" w:styleId="citation-389">
    <w:name w:val="citation-389"/>
    <w:basedOn w:val="DefaultParagraphFont"/>
    <w:rsid w:val="0002761D"/>
  </w:style>
  <w:style w:type="character" w:customStyle="1" w:styleId="citation-388">
    <w:name w:val="citation-388"/>
    <w:basedOn w:val="DefaultParagraphFont"/>
    <w:rsid w:val="0002761D"/>
  </w:style>
  <w:style w:type="character" w:customStyle="1" w:styleId="citation-387">
    <w:name w:val="citation-387"/>
    <w:basedOn w:val="DefaultParagraphFont"/>
    <w:rsid w:val="0002761D"/>
  </w:style>
  <w:style w:type="character" w:customStyle="1" w:styleId="citation-386">
    <w:name w:val="citation-386"/>
    <w:basedOn w:val="DefaultParagraphFont"/>
    <w:rsid w:val="0002761D"/>
  </w:style>
  <w:style w:type="character" w:customStyle="1" w:styleId="citation-385">
    <w:name w:val="citation-385"/>
    <w:basedOn w:val="DefaultParagraphFont"/>
    <w:rsid w:val="0002761D"/>
  </w:style>
  <w:style w:type="character" w:customStyle="1" w:styleId="citation-384">
    <w:name w:val="citation-384"/>
    <w:basedOn w:val="DefaultParagraphFont"/>
    <w:rsid w:val="0002761D"/>
  </w:style>
  <w:style w:type="character" w:customStyle="1" w:styleId="citation-383">
    <w:name w:val="citation-383"/>
    <w:basedOn w:val="DefaultParagraphFont"/>
    <w:rsid w:val="0002761D"/>
  </w:style>
  <w:style w:type="character" w:customStyle="1" w:styleId="citation-382">
    <w:name w:val="citation-382"/>
    <w:basedOn w:val="DefaultParagraphFont"/>
    <w:rsid w:val="0002761D"/>
  </w:style>
  <w:style w:type="character" w:customStyle="1" w:styleId="citation-381">
    <w:name w:val="citation-381"/>
    <w:basedOn w:val="DefaultParagraphFont"/>
    <w:rsid w:val="0002761D"/>
  </w:style>
  <w:style w:type="character" w:customStyle="1" w:styleId="citation-380">
    <w:name w:val="citation-380"/>
    <w:basedOn w:val="DefaultParagraphFont"/>
    <w:rsid w:val="0002761D"/>
  </w:style>
  <w:style w:type="character" w:customStyle="1" w:styleId="citation-379">
    <w:name w:val="citation-379"/>
    <w:basedOn w:val="DefaultParagraphFont"/>
    <w:rsid w:val="0002761D"/>
  </w:style>
  <w:style w:type="character" w:customStyle="1" w:styleId="citation-378">
    <w:name w:val="citation-378"/>
    <w:basedOn w:val="DefaultParagraphFont"/>
    <w:rsid w:val="0002761D"/>
  </w:style>
  <w:style w:type="character" w:customStyle="1" w:styleId="citation-377">
    <w:name w:val="citation-377"/>
    <w:basedOn w:val="DefaultParagraphFont"/>
    <w:rsid w:val="0002761D"/>
  </w:style>
  <w:style w:type="character" w:customStyle="1" w:styleId="citation-376">
    <w:name w:val="citation-376"/>
    <w:basedOn w:val="DefaultParagraphFont"/>
    <w:rsid w:val="0002761D"/>
  </w:style>
  <w:style w:type="character" w:customStyle="1" w:styleId="citation-375">
    <w:name w:val="citation-375"/>
    <w:basedOn w:val="DefaultParagraphFont"/>
    <w:rsid w:val="0002761D"/>
  </w:style>
  <w:style w:type="character" w:customStyle="1" w:styleId="citation-44">
    <w:name w:val="citation-44"/>
    <w:basedOn w:val="DefaultParagraphFont"/>
    <w:rsid w:val="00F87F2E"/>
  </w:style>
  <w:style w:type="character" w:customStyle="1" w:styleId="citation-43">
    <w:name w:val="citation-43"/>
    <w:basedOn w:val="DefaultParagraphFont"/>
    <w:rsid w:val="00F87F2E"/>
  </w:style>
  <w:style w:type="character" w:customStyle="1" w:styleId="citation-42">
    <w:name w:val="citation-42"/>
    <w:basedOn w:val="DefaultParagraphFont"/>
    <w:rsid w:val="00F87F2E"/>
  </w:style>
  <w:style w:type="character" w:customStyle="1" w:styleId="citation-41">
    <w:name w:val="citation-41"/>
    <w:basedOn w:val="DefaultParagraphFont"/>
    <w:rsid w:val="00063B12"/>
  </w:style>
  <w:style w:type="character" w:customStyle="1" w:styleId="citation-40">
    <w:name w:val="citation-40"/>
    <w:basedOn w:val="DefaultParagraphFont"/>
    <w:rsid w:val="00C012D7"/>
  </w:style>
  <w:style w:type="character" w:customStyle="1" w:styleId="citation-39">
    <w:name w:val="citation-39"/>
    <w:basedOn w:val="DefaultParagraphFont"/>
    <w:rsid w:val="00C012D7"/>
  </w:style>
  <w:style w:type="character" w:customStyle="1" w:styleId="citation-38">
    <w:name w:val="citation-38"/>
    <w:basedOn w:val="DefaultParagraphFont"/>
    <w:rsid w:val="00C012D7"/>
  </w:style>
  <w:style w:type="character" w:customStyle="1" w:styleId="citation-37">
    <w:name w:val="citation-37"/>
    <w:basedOn w:val="DefaultParagraphFont"/>
    <w:rsid w:val="00C012D7"/>
  </w:style>
  <w:style w:type="character" w:customStyle="1" w:styleId="citation-36">
    <w:name w:val="citation-36"/>
    <w:basedOn w:val="DefaultParagraphFont"/>
    <w:rsid w:val="00C012D7"/>
  </w:style>
  <w:style w:type="character" w:customStyle="1" w:styleId="citation-35">
    <w:name w:val="citation-35"/>
    <w:basedOn w:val="DefaultParagraphFont"/>
    <w:rsid w:val="00C012D7"/>
  </w:style>
  <w:style w:type="character" w:customStyle="1" w:styleId="citation-34">
    <w:name w:val="citation-34"/>
    <w:basedOn w:val="DefaultParagraphFont"/>
    <w:rsid w:val="00C012D7"/>
  </w:style>
  <w:style w:type="character" w:customStyle="1" w:styleId="citation-33">
    <w:name w:val="citation-33"/>
    <w:basedOn w:val="DefaultParagraphFont"/>
    <w:rsid w:val="00C012D7"/>
  </w:style>
  <w:style w:type="character" w:customStyle="1" w:styleId="citation-32">
    <w:name w:val="citation-32"/>
    <w:basedOn w:val="DefaultParagraphFont"/>
    <w:rsid w:val="00C012D7"/>
  </w:style>
  <w:style w:type="character" w:customStyle="1" w:styleId="citation-31">
    <w:name w:val="citation-31"/>
    <w:basedOn w:val="DefaultParagraphFont"/>
    <w:rsid w:val="00C012D7"/>
  </w:style>
  <w:style w:type="character" w:customStyle="1" w:styleId="citation-30">
    <w:name w:val="citation-30"/>
    <w:basedOn w:val="DefaultParagraphFont"/>
    <w:rsid w:val="00C012D7"/>
  </w:style>
  <w:style w:type="character" w:customStyle="1" w:styleId="mdc-buttonlabel">
    <w:name w:val="mdc-button__label"/>
    <w:basedOn w:val="DefaultParagraphFont"/>
    <w:rsid w:val="00C012D7"/>
  </w:style>
  <w:style w:type="character" w:customStyle="1" w:styleId="Heading4Char">
    <w:name w:val="Heading 4 Char"/>
    <w:basedOn w:val="DefaultParagraphFont"/>
    <w:link w:val="Heading4"/>
    <w:uiPriority w:val="9"/>
    <w:rsid w:val="00964D82"/>
    <w:rPr>
      <w:rFonts w:ascii="Times New Roman" w:eastAsia="Times New Roman" w:hAnsi="Times New Roman" w:cs="Times New Roman"/>
      <w:b/>
      <w:bCs/>
      <w:sz w:val="24"/>
      <w:szCs w:val="24"/>
    </w:rPr>
  </w:style>
  <w:style w:type="character" w:customStyle="1" w:styleId="button-container">
    <w:name w:val="button-container"/>
    <w:basedOn w:val="DefaultParagraphFont"/>
    <w:rsid w:val="00964D82"/>
  </w:style>
  <w:style w:type="character" w:customStyle="1" w:styleId="Heading3Char">
    <w:name w:val="Heading 3 Char"/>
    <w:basedOn w:val="DefaultParagraphFont"/>
    <w:link w:val="Heading3"/>
    <w:uiPriority w:val="9"/>
    <w:semiHidden/>
    <w:rsid w:val="00641B2C"/>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3E76DE"/>
    <w:rPr>
      <w:rFonts w:asciiTheme="majorHAnsi" w:eastAsiaTheme="majorEastAsia" w:hAnsiTheme="majorHAnsi" w:cstheme="majorBidi"/>
      <w:color w:val="365F91" w:themeColor="accent1" w:themeShade="BF"/>
      <w:sz w:val="26"/>
      <w:szCs w:val="26"/>
    </w:rPr>
  </w:style>
  <w:style w:type="paragraph" w:styleId="Revision">
    <w:name w:val="Revision"/>
    <w:hidden/>
    <w:uiPriority w:val="99"/>
    <w:semiHidden/>
    <w:rsid w:val="00A519AA"/>
    <w:pPr>
      <w:jc w:val="left"/>
    </w:pPr>
    <w:rPr>
      <w:rFonts w:ascii="Times New Roman" w:eastAsia="Times New Roman" w:hAnsi="Times New Roman" w:cs="Times New Roman"/>
      <w:sz w:val="24"/>
      <w:szCs w:val="24"/>
    </w:rPr>
  </w:style>
  <w:style w:type="character" w:customStyle="1" w:styleId="NormalWebChar">
    <w:name w:val="Normal (Web) Char"/>
    <w:aliases w:val="A_List- Char,Char Char Char Char, Char Char Char Char,Char Char Char Char Char Char Char Char Char Char Char Char,Normal (Web) Char Char Char, Char Char25 Char,Char Char25 Char,Обычный (веб)1 Char,Обычный (веб) Знак Char"/>
    <w:link w:val="NormalWeb"/>
    <w:uiPriority w:val="99"/>
    <w:rsid w:val="004A36D8"/>
    <w:rPr>
      <w:rFonts w:ascii="Times New Roman" w:eastAsia="Times New Roman" w:hAnsi="Times New Roman" w:cs="Times New Roman"/>
      <w:sz w:val="24"/>
      <w:szCs w:val="24"/>
    </w:rPr>
  </w:style>
  <w:style w:type="character" w:customStyle="1" w:styleId="citation-282">
    <w:name w:val="citation-282"/>
    <w:basedOn w:val="DefaultParagraphFont"/>
    <w:rsid w:val="004A36D8"/>
  </w:style>
  <w:style w:type="paragraph" w:styleId="BalloonText">
    <w:name w:val="Balloon Text"/>
    <w:basedOn w:val="Normal"/>
    <w:link w:val="BalloonTextChar"/>
    <w:uiPriority w:val="99"/>
    <w:semiHidden/>
    <w:unhideWhenUsed/>
    <w:rsid w:val="003B12F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2FA"/>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716F54"/>
    <w:pPr>
      <w:spacing w:before="0" w:after="0"/>
    </w:pPr>
    <w:rPr>
      <w:sz w:val="20"/>
      <w:szCs w:val="20"/>
    </w:rPr>
  </w:style>
  <w:style w:type="character" w:customStyle="1" w:styleId="FootnoteTextChar">
    <w:name w:val="Footnote Text Char"/>
    <w:basedOn w:val="DefaultParagraphFont"/>
    <w:link w:val="FootnoteText"/>
    <w:uiPriority w:val="99"/>
    <w:semiHidden/>
    <w:rsid w:val="00716F54"/>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6F54"/>
    <w:rPr>
      <w:vertAlign w:val="superscript"/>
    </w:rPr>
  </w:style>
  <w:style w:type="character" w:styleId="Hyperlink">
    <w:name w:val="Hyperlink"/>
    <w:basedOn w:val="DefaultParagraphFont"/>
    <w:uiPriority w:val="99"/>
    <w:unhideWhenUsed/>
    <w:rsid w:val="00716F54"/>
    <w:rPr>
      <w:color w:val="0000FF" w:themeColor="hyperlink"/>
      <w:u w:val="single"/>
    </w:rPr>
  </w:style>
  <w:style w:type="character" w:styleId="UnresolvedMention">
    <w:name w:val="Unresolved Mention"/>
    <w:basedOn w:val="DefaultParagraphFont"/>
    <w:uiPriority w:val="99"/>
    <w:semiHidden/>
    <w:unhideWhenUsed/>
    <w:rsid w:val="00716F54"/>
    <w:rPr>
      <w:color w:val="605E5C"/>
      <w:shd w:val="clear" w:color="auto" w:fill="E1DFDD"/>
    </w:rPr>
  </w:style>
  <w:style w:type="character" w:customStyle="1" w:styleId="Heading1Char">
    <w:name w:val="Heading 1 Char"/>
    <w:basedOn w:val="DefaultParagraphFont"/>
    <w:link w:val="Heading1"/>
    <w:uiPriority w:val="9"/>
    <w:rsid w:val="00FC785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717686">
      <w:bodyDiv w:val="1"/>
      <w:marLeft w:val="0"/>
      <w:marRight w:val="0"/>
      <w:marTop w:val="0"/>
      <w:marBottom w:val="0"/>
      <w:divBdr>
        <w:top w:val="none" w:sz="0" w:space="0" w:color="auto"/>
        <w:left w:val="none" w:sz="0" w:space="0" w:color="auto"/>
        <w:bottom w:val="none" w:sz="0" w:space="0" w:color="auto"/>
        <w:right w:val="none" w:sz="0" w:space="0" w:color="auto"/>
      </w:divBdr>
    </w:div>
    <w:div w:id="388187449">
      <w:bodyDiv w:val="1"/>
      <w:marLeft w:val="0"/>
      <w:marRight w:val="0"/>
      <w:marTop w:val="0"/>
      <w:marBottom w:val="0"/>
      <w:divBdr>
        <w:top w:val="none" w:sz="0" w:space="0" w:color="auto"/>
        <w:left w:val="none" w:sz="0" w:space="0" w:color="auto"/>
        <w:bottom w:val="none" w:sz="0" w:space="0" w:color="auto"/>
        <w:right w:val="none" w:sz="0" w:space="0" w:color="auto"/>
      </w:divBdr>
    </w:div>
    <w:div w:id="388462039">
      <w:bodyDiv w:val="1"/>
      <w:marLeft w:val="0"/>
      <w:marRight w:val="0"/>
      <w:marTop w:val="0"/>
      <w:marBottom w:val="0"/>
      <w:divBdr>
        <w:top w:val="none" w:sz="0" w:space="0" w:color="auto"/>
        <w:left w:val="none" w:sz="0" w:space="0" w:color="auto"/>
        <w:bottom w:val="none" w:sz="0" w:space="0" w:color="auto"/>
        <w:right w:val="none" w:sz="0" w:space="0" w:color="auto"/>
      </w:divBdr>
    </w:div>
    <w:div w:id="464390925">
      <w:bodyDiv w:val="1"/>
      <w:marLeft w:val="0"/>
      <w:marRight w:val="0"/>
      <w:marTop w:val="0"/>
      <w:marBottom w:val="0"/>
      <w:divBdr>
        <w:top w:val="none" w:sz="0" w:space="0" w:color="auto"/>
        <w:left w:val="none" w:sz="0" w:space="0" w:color="auto"/>
        <w:bottom w:val="none" w:sz="0" w:space="0" w:color="auto"/>
        <w:right w:val="none" w:sz="0" w:space="0" w:color="auto"/>
      </w:divBdr>
    </w:div>
    <w:div w:id="556280022">
      <w:bodyDiv w:val="1"/>
      <w:marLeft w:val="0"/>
      <w:marRight w:val="0"/>
      <w:marTop w:val="0"/>
      <w:marBottom w:val="0"/>
      <w:divBdr>
        <w:top w:val="none" w:sz="0" w:space="0" w:color="auto"/>
        <w:left w:val="none" w:sz="0" w:space="0" w:color="auto"/>
        <w:bottom w:val="none" w:sz="0" w:space="0" w:color="auto"/>
        <w:right w:val="none" w:sz="0" w:space="0" w:color="auto"/>
      </w:divBdr>
    </w:div>
    <w:div w:id="607396770">
      <w:bodyDiv w:val="1"/>
      <w:marLeft w:val="0"/>
      <w:marRight w:val="0"/>
      <w:marTop w:val="0"/>
      <w:marBottom w:val="0"/>
      <w:divBdr>
        <w:top w:val="none" w:sz="0" w:space="0" w:color="auto"/>
        <w:left w:val="none" w:sz="0" w:space="0" w:color="auto"/>
        <w:bottom w:val="none" w:sz="0" w:space="0" w:color="auto"/>
        <w:right w:val="none" w:sz="0" w:space="0" w:color="auto"/>
      </w:divBdr>
      <w:divsChild>
        <w:div w:id="138809200">
          <w:marLeft w:val="0"/>
          <w:marRight w:val="0"/>
          <w:marTop w:val="0"/>
          <w:marBottom w:val="0"/>
          <w:divBdr>
            <w:top w:val="none" w:sz="0" w:space="0" w:color="auto"/>
            <w:left w:val="none" w:sz="0" w:space="0" w:color="auto"/>
            <w:bottom w:val="none" w:sz="0" w:space="0" w:color="auto"/>
            <w:right w:val="none" w:sz="0" w:space="0" w:color="auto"/>
          </w:divBdr>
        </w:div>
      </w:divsChild>
    </w:div>
    <w:div w:id="950085725">
      <w:bodyDiv w:val="1"/>
      <w:marLeft w:val="0"/>
      <w:marRight w:val="0"/>
      <w:marTop w:val="0"/>
      <w:marBottom w:val="0"/>
      <w:divBdr>
        <w:top w:val="none" w:sz="0" w:space="0" w:color="auto"/>
        <w:left w:val="none" w:sz="0" w:space="0" w:color="auto"/>
        <w:bottom w:val="none" w:sz="0" w:space="0" w:color="auto"/>
        <w:right w:val="none" w:sz="0" w:space="0" w:color="auto"/>
      </w:divBdr>
    </w:div>
    <w:div w:id="983200454">
      <w:bodyDiv w:val="1"/>
      <w:marLeft w:val="0"/>
      <w:marRight w:val="0"/>
      <w:marTop w:val="0"/>
      <w:marBottom w:val="0"/>
      <w:divBdr>
        <w:top w:val="none" w:sz="0" w:space="0" w:color="auto"/>
        <w:left w:val="none" w:sz="0" w:space="0" w:color="auto"/>
        <w:bottom w:val="none" w:sz="0" w:space="0" w:color="auto"/>
        <w:right w:val="none" w:sz="0" w:space="0" w:color="auto"/>
      </w:divBdr>
    </w:div>
    <w:div w:id="1136795912">
      <w:bodyDiv w:val="1"/>
      <w:marLeft w:val="0"/>
      <w:marRight w:val="0"/>
      <w:marTop w:val="0"/>
      <w:marBottom w:val="0"/>
      <w:divBdr>
        <w:top w:val="none" w:sz="0" w:space="0" w:color="auto"/>
        <w:left w:val="none" w:sz="0" w:space="0" w:color="auto"/>
        <w:bottom w:val="none" w:sz="0" w:space="0" w:color="auto"/>
        <w:right w:val="none" w:sz="0" w:space="0" w:color="auto"/>
      </w:divBdr>
    </w:div>
    <w:div w:id="1190341162">
      <w:bodyDiv w:val="1"/>
      <w:marLeft w:val="0"/>
      <w:marRight w:val="0"/>
      <w:marTop w:val="0"/>
      <w:marBottom w:val="0"/>
      <w:divBdr>
        <w:top w:val="none" w:sz="0" w:space="0" w:color="auto"/>
        <w:left w:val="none" w:sz="0" w:space="0" w:color="auto"/>
        <w:bottom w:val="none" w:sz="0" w:space="0" w:color="auto"/>
        <w:right w:val="none" w:sz="0" w:space="0" w:color="auto"/>
      </w:divBdr>
    </w:div>
    <w:div w:id="1246764196">
      <w:bodyDiv w:val="1"/>
      <w:marLeft w:val="0"/>
      <w:marRight w:val="0"/>
      <w:marTop w:val="0"/>
      <w:marBottom w:val="0"/>
      <w:divBdr>
        <w:top w:val="none" w:sz="0" w:space="0" w:color="auto"/>
        <w:left w:val="none" w:sz="0" w:space="0" w:color="auto"/>
        <w:bottom w:val="none" w:sz="0" w:space="0" w:color="auto"/>
        <w:right w:val="none" w:sz="0" w:space="0" w:color="auto"/>
      </w:divBdr>
    </w:div>
    <w:div w:id="1285889801">
      <w:bodyDiv w:val="1"/>
      <w:marLeft w:val="0"/>
      <w:marRight w:val="0"/>
      <w:marTop w:val="0"/>
      <w:marBottom w:val="0"/>
      <w:divBdr>
        <w:top w:val="none" w:sz="0" w:space="0" w:color="auto"/>
        <w:left w:val="none" w:sz="0" w:space="0" w:color="auto"/>
        <w:bottom w:val="none" w:sz="0" w:space="0" w:color="auto"/>
        <w:right w:val="none" w:sz="0" w:space="0" w:color="auto"/>
      </w:divBdr>
    </w:div>
    <w:div w:id="1398356651">
      <w:bodyDiv w:val="1"/>
      <w:marLeft w:val="0"/>
      <w:marRight w:val="0"/>
      <w:marTop w:val="0"/>
      <w:marBottom w:val="0"/>
      <w:divBdr>
        <w:top w:val="none" w:sz="0" w:space="0" w:color="auto"/>
        <w:left w:val="none" w:sz="0" w:space="0" w:color="auto"/>
        <w:bottom w:val="none" w:sz="0" w:space="0" w:color="auto"/>
        <w:right w:val="none" w:sz="0" w:space="0" w:color="auto"/>
      </w:divBdr>
      <w:divsChild>
        <w:div w:id="1669207360">
          <w:marLeft w:val="0"/>
          <w:marRight w:val="0"/>
          <w:marTop w:val="0"/>
          <w:marBottom w:val="0"/>
          <w:divBdr>
            <w:top w:val="none" w:sz="0" w:space="0" w:color="auto"/>
            <w:left w:val="none" w:sz="0" w:space="0" w:color="auto"/>
            <w:bottom w:val="none" w:sz="0" w:space="0" w:color="auto"/>
            <w:right w:val="none" w:sz="0" w:space="0" w:color="auto"/>
          </w:divBdr>
        </w:div>
      </w:divsChild>
    </w:div>
    <w:div w:id="1474833684">
      <w:bodyDiv w:val="1"/>
      <w:marLeft w:val="0"/>
      <w:marRight w:val="0"/>
      <w:marTop w:val="0"/>
      <w:marBottom w:val="0"/>
      <w:divBdr>
        <w:top w:val="none" w:sz="0" w:space="0" w:color="auto"/>
        <w:left w:val="none" w:sz="0" w:space="0" w:color="auto"/>
        <w:bottom w:val="none" w:sz="0" w:space="0" w:color="auto"/>
        <w:right w:val="none" w:sz="0" w:space="0" w:color="auto"/>
      </w:divBdr>
    </w:div>
    <w:div w:id="1510749362">
      <w:bodyDiv w:val="1"/>
      <w:marLeft w:val="0"/>
      <w:marRight w:val="0"/>
      <w:marTop w:val="0"/>
      <w:marBottom w:val="0"/>
      <w:divBdr>
        <w:top w:val="none" w:sz="0" w:space="0" w:color="auto"/>
        <w:left w:val="none" w:sz="0" w:space="0" w:color="auto"/>
        <w:bottom w:val="none" w:sz="0" w:space="0" w:color="auto"/>
        <w:right w:val="none" w:sz="0" w:space="0" w:color="auto"/>
      </w:divBdr>
    </w:div>
    <w:div w:id="1630626736">
      <w:bodyDiv w:val="1"/>
      <w:marLeft w:val="0"/>
      <w:marRight w:val="0"/>
      <w:marTop w:val="0"/>
      <w:marBottom w:val="0"/>
      <w:divBdr>
        <w:top w:val="none" w:sz="0" w:space="0" w:color="auto"/>
        <w:left w:val="none" w:sz="0" w:space="0" w:color="auto"/>
        <w:bottom w:val="none" w:sz="0" w:space="0" w:color="auto"/>
        <w:right w:val="none" w:sz="0" w:space="0" w:color="auto"/>
      </w:divBdr>
    </w:div>
    <w:div w:id="1721663115">
      <w:bodyDiv w:val="1"/>
      <w:marLeft w:val="0"/>
      <w:marRight w:val="0"/>
      <w:marTop w:val="0"/>
      <w:marBottom w:val="0"/>
      <w:divBdr>
        <w:top w:val="none" w:sz="0" w:space="0" w:color="auto"/>
        <w:left w:val="none" w:sz="0" w:space="0" w:color="auto"/>
        <w:bottom w:val="none" w:sz="0" w:space="0" w:color="auto"/>
        <w:right w:val="none" w:sz="0" w:space="0" w:color="auto"/>
      </w:divBdr>
      <w:divsChild>
        <w:div w:id="175968840">
          <w:marLeft w:val="0"/>
          <w:marRight w:val="0"/>
          <w:marTop w:val="0"/>
          <w:marBottom w:val="0"/>
          <w:divBdr>
            <w:top w:val="none" w:sz="0" w:space="0" w:color="auto"/>
            <w:left w:val="none" w:sz="0" w:space="0" w:color="auto"/>
            <w:bottom w:val="none" w:sz="0" w:space="0" w:color="auto"/>
            <w:right w:val="none" w:sz="0" w:space="0" w:color="auto"/>
          </w:divBdr>
          <w:divsChild>
            <w:div w:id="1875918169">
              <w:marLeft w:val="0"/>
              <w:marRight w:val="0"/>
              <w:marTop w:val="0"/>
              <w:marBottom w:val="0"/>
              <w:divBdr>
                <w:top w:val="none" w:sz="0" w:space="0" w:color="auto"/>
                <w:left w:val="none" w:sz="0" w:space="0" w:color="auto"/>
                <w:bottom w:val="none" w:sz="0" w:space="0" w:color="auto"/>
                <w:right w:val="none" w:sz="0" w:space="0" w:color="auto"/>
              </w:divBdr>
              <w:divsChild>
                <w:div w:id="169608198">
                  <w:marLeft w:val="0"/>
                  <w:marRight w:val="0"/>
                  <w:marTop w:val="0"/>
                  <w:marBottom w:val="0"/>
                  <w:divBdr>
                    <w:top w:val="none" w:sz="0" w:space="0" w:color="auto"/>
                    <w:left w:val="none" w:sz="0" w:space="0" w:color="auto"/>
                    <w:bottom w:val="none" w:sz="0" w:space="0" w:color="auto"/>
                    <w:right w:val="none" w:sz="0" w:space="0" w:color="auto"/>
                  </w:divBdr>
                  <w:divsChild>
                    <w:div w:id="1866169393">
                      <w:marLeft w:val="0"/>
                      <w:marRight w:val="0"/>
                      <w:marTop w:val="0"/>
                      <w:marBottom w:val="0"/>
                      <w:divBdr>
                        <w:top w:val="none" w:sz="0" w:space="0" w:color="auto"/>
                        <w:left w:val="none" w:sz="0" w:space="0" w:color="auto"/>
                        <w:bottom w:val="none" w:sz="0" w:space="0" w:color="auto"/>
                        <w:right w:val="none" w:sz="0" w:space="0" w:color="auto"/>
                      </w:divBdr>
                      <w:divsChild>
                        <w:div w:id="807362283">
                          <w:marLeft w:val="0"/>
                          <w:marRight w:val="0"/>
                          <w:marTop w:val="0"/>
                          <w:marBottom w:val="0"/>
                          <w:divBdr>
                            <w:top w:val="none" w:sz="0" w:space="0" w:color="auto"/>
                            <w:left w:val="none" w:sz="0" w:space="0" w:color="auto"/>
                            <w:bottom w:val="none" w:sz="0" w:space="0" w:color="auto"/>
                            <w:right w:val="none" w:sz="0" w:space="0" w:color="auto"/>
                          </w:divBdr>
                          <w:divsChild>
                            <w:div w:id="1275284019">
                              <w:marLeft w:val="0"/>
                              <w:marRight w:val="0"/>
                              <w:marTop w:val="0"/>
                              <w:marBottom w:val="0"/>
                              <w:divBdr>
                                <w:top w:val="none" w:sz="0" w:space="0" w:color="auto"/>
                                <w:left w:val="none" w:sz="0" w:space="0" w:color="auto"/>
                                <w:bottom w:val="none" w:sz="0" w:space="0" w:color="auto"/>
                                <w:right w:val="none" w:sz="0" w:space="0" w:color="auto"/>
                              </w:divBdr>
                              <w:divsChild>
                                <w:div w:id="1508640700">
                                  <w:marLeft w:val="0"/>
                                  <w:marRight w:val="0"/>
                                  <w:marTop w:val="0"/>
                                  <w:marBottom w:val="0"/>
                                  <w:divBdr>
                                    <w:top w:val="none" w:sz="0" w:space="0" w:color="auto"/>
                                    <w:left w:val="none" w:sz="0" w:space="0" w:color="auto"/>
                                    <w:bottom w:val="none" w:sz="0" w:space="0" w:color="auto"/>
                                    <w:right w:val="none" w:sz="0" w:space="0" w:color="auto"/>
                                  </w:divBdr>
                                </w:div>
                                <w:div w:id="1741782200">
                                  <w:marLeft w:val="0"/>
                                  <w:marRight w:val="0"/>
                                  <w:marTop w:val="0"/>
                                  <w:marBottom w:val="0"/>
                                  <w:divBdr>
                                    <w:top w:val="none" w:sz="0" w:space="0" w:color="auto"/>
                                    <w:left w:val="none" w:sz="0" w:space="0" w:color="auto"/>
                                    <w:bottom w:val="none" w:sz="0" w:space="0" w:color="auto"/>
                                    <w:right w:val="none" w:sz="0" w:space="0" w:color="auto"/>
                                  </w:divBdr>
                                  <w:divsChild>
                                    <w:div w:id="129532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0392486">
      <w:bodyDiv w:val="1"/>
      <w:marLeft w:val="0"/>
      <w:marRight w:val="0"/>
      <w:marTop w:val="0"/>
      <w:marBottom w:val="0"/>
      <w:divBdr>
        <w:top w:val="none" w:sz="0" w:space="0" w:color="auto"/>
        <w:left w:val="none" w:sz="0" w:space="0" w:color="auto"/>
        <w:bottom w:val="none" w:sz="0" w:space="0" w:color="auto"/>
        <w:right w:val="none" w:sz="0" w:space="0" w:color="auto"/>
      </w:divBdr>
    </w:div>
    <w:div w:id="1835758874">
      <w:bodyDiv w:val="1"/>
      <w:marLeft w:val="0"/>
      <w:marRight w:val="0"/>
      <w:marTop w:val="0"/>
      <w:marBottom w:val="0"/>
      <w:divBdr>
        <w:top w:val="none" w:sz="0" w:space="0" w:color="auto"/>
        <w:left w:val="none" w:sz="0" w:space="0" w:color="auto"/>
        <w:bottom w:val="none" w:sz="0" w:space="0" w:color="auto"/>
        <w:right w:val="none" w:sz="0" w:space="0" w:color="auto"/>
      </w:divBdr>
    </w:div>
    <w:div w:id="1841462466">
      <w:bodyDiv w:val="1"/>
      <w:marLeft w:val="0"/>
      <w:marRight w:val="0"/>
      <w:marTop w:val="0"/>
      <w:marBottom w:val="0"/>
      <w:divBdr>
        <w:top w:val="none" w:sz="0" w:space="0" w:color="auto"/>
        <w:left w:val="none" w:sz="0" w:space="0" w:color="auto"/>
        <w:bottom w:val="none" w:sz="0" w:space="0" w:color="auto"/>
        <w:right w:val="none" w:sz="0" w:space="0" w:color="auto"/>
      </w:divBdr>
    </w:div>
    <w:div w:id="1864126052">
      <w:bodyDiv w:val="1"/>
      <w:marLeft w:val="0"/>
      <w:marRight w:val="0"/>
      <w:marTop w:val="0"/>
      <w:marBottom w:val="0"/>
      <w:divBdr>
        <w:top w:val="none" w:sz="0" w:space="0" w:color="auto"/>
        <w:left w:val="none" w:sz="0" w:space="0" w:color="auto"/>
        <w:bottom w:val="none" w:sz="0" w:space="0" w:color="auto"/>
        <w:right w:val="none" w:sz="0" w:space="0" w:color="auto"/>
      </w:divBdr>
    </w:div>
    <w:div w:id="1930654225">
      <w:bodyDiv w:val="1"/>
      <w:marLeft w:val="0"/>
      <w:marRight w:val="0"/>
      <w:marTop w:val="0"/>
      <w:marBottom w:val="0"/>
      <w:divBdr>
        <w:top w:val="none" w:sz="0" w:space="0" w:color="auto"/>
        <w:left w:val="none" w:sz="0" w:space="0" w:color="auto"/>
        <w:bottom w:val="none" w:sz="0" w:space="0" w:color="auto"/>
        <w:right w:val="none" w:sz="0" w:space="0" w:color="auto"/>
      </w:divBdr>
    </w:div>
    <w:div w:id="1953201272">
      <w:bodyDiv w:val="1"/>
      <w:marLeft w:val="0"/>
      <w:marRight w:val="0"/>
      <w:marTop w:val="0"/>
      <w:marBottom w:val="0"/>
      <w:divBdr>
        <w:top w:val="none" w:sz="0" w:space="0" w:color="auto"/>
        <w:left w:val="none" w:sz="0" w:space="0" w:color="auto"/>
        <w:bottom w:val="none" w:sz="0" w:space="0" w:color="auto"/>
        <w:right w:val="none" w:sz="0" w:space="0" w:color="auto"/>
      </w:divBdr>
    </w:div>
    <w:div w:id="201919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AD38B-C4FC-4C36-957A-2A207235C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5096</Words>
  <Characters>29052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HaNP</dc:creator>
  <cp:lastModifiedBy>Uong Huy Hoang</cp:lastModifiedBy>
  <cp:revision>4</cp:revision>
  <cp:lastPrinted>2026-08-20T09:39:00Z</cp:lastPrinted>
  <dcterms:created xsi:type="dcterms:W3CDTF">2026-08-22T04:14:00Z</dcterms:created>
  <dcterms:modified xsi:type="dcterms:W3CDTF">2026-08-22T04:15:00Z</dcterms:modified>
</cp:coreProperties>
</file>